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CC807" w14:textId="77777777" w:rsidR="00F95347" w:rsidRPr="00F95347" w:rsidRDefault="00383CA8" w:rsidP="00F95347">
      <w:pPr>
        <w:jc w:val="center"/>
        <w:rPr>
          <w:rFonts w:ascii="Times New Roman" w:hAnsi="Times New Roman" w:cs="Times New Roman"/>
          <w:b/>
          <w:sz w:val="24"/>
          <w:szCs w:val="24"/>
        </w:rPr>
      </w:pPr>
      <w:bookmarkStart w:id="0" w:name="_GoBack"/>
      <w:bookmarkEnd w:id="0"/>
      <w:r>
        <w:rPr>
          <w:noProof/>
          <w:lang w:val="en-US"/>
        </w:rPr>
        <w:drawing>
          <wp:anchor distT="0" distB="0" distL="114300" distR="114300" simplePos="0" relativeHeight="251658240" behindDoc="1" locked="0" layoutInCell="1" allowOverlap="1" wp14:anchorId="6F209B79" wp14:editId="50F970DC">
            <wp:simplePos x="0" y="0"/>
            <wp:positionH relativeFrom="column">
              <wp:posOffset>-133350</wp:posOffset>
            </wp:positionH>
            <wp:positionV relativeFrom="page">
              <wp:posOffset>133350</wp:posOffset>
            </wp:positionV>
            <wp:extent cx="6229350" cy="1200150"/>
            <wp:effectExtent l="0" t="0" r="0" b="0"/>
            <wp:wrapTight wrapText="bothSides">
              <wp:wrapPolygon edited="0">
                <wp:start x="0" y="0"/>
                <wp:lineTo x="0" y="21257"/>
                <wp:lineTo x="21534" y="21257"/>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200150"/>
                    </a:xfrm>
                    <a:prstGeom prst="rect">
                      <a:avLst/>
                    </a:prstGeom>
                    <a:noFill/>
                  </pic:spPr>
                </pic:pic>
              </a:graphicData>
            </a:graphic>
          </wp:anchor>
        </w:drawing>
      </w:r>
      <w:r w:rsidR="00F95347" w:rsidRPr="00F95347">
        <w:rPr>
          <w:rFonts w:ascii="Times New Roman" w:hAnsi="Times New Roman" w:cs="Times New Roman"/>
          <w:b/>
          <w:sz w:val="24"/>
          <w:szCs w:val="24"/>
        </w:rPr>
        <w:t>RAPORT INDIVIDUAL P</w:t>
      </w:r>
      <w:r>
        <w:rPr>
          <w:rFonts w:ascii="Times New Roman" w:hAnsi="Times New Roman" w:cs="Times New Roman"/>
          <w:b/>
          <w:sz w:val="24"/>
          <w:szCs w:val="24"/>
        </w:rPr>
        <w:t>Ë</w:t>
      </w:r>
      <w:r w:rsidR="00F95347" w:rsidRPr="00F95347">
        <w:rPr>
          <w:rFonts w:ascii="Times New Roman" w:hAnsi="Times New Roman" w:cs="Times New Roman"/>
          <w:b/>
          <w:sz w:val="24"/>
          <w:szCs w:val="24"/>
        </w:rPr>
        <w:t>R KONSULTIMIT PUBLIK</w:t>
      </w:r>
    </w:p>
    <w:p w14:paraId="60626206" w14:textId="77777777" w:rsidR="00F95347" w:rsidRDefault="00F95347" w:rsidP="00F95347">
      <w:pPr>
        <w:jc w:val="center"/>
        <w:rPr>
          <w:rFonts w:ascii="Times New Roman" w:hAnsi="Times New Roman" w:cs="Times New Roman"/>
          <w:b/>
          <w:sz w:val="24"/>
          <w:szCs w:val="24"/>
        </w:rPr>
      </w:pPr>
      <w:r w:rsidRPr="00F95347">
        <w:rPr>
          <w:rFonts w:ascii="Times New Roman" w:hAnsi="Times New Roman" w:cs="Times New Roman"/>
          <w:b/>
          <w:sz w:val="24"/>
          <w:szCs w:val="24"/>
        </w:rPr>
        <w:t>P</w:t>
      </w:r>
      <w:r w:rsidR="00383CA8">
        <w:rPr>
          <w:rFonts w:ascii="Times New Roman" w:hAnsi="Times New Roman" w:cs="Times New Roman"/>
          <w:b/>
          <w:sz w:val="24"/>
          <w:szCs w:val="24"/>
        </w:rPr>
        <w:t>Ë</w:t>
      </w:r>
      <w:r w:rsidRPr="00F95347">
        <w:rPr>
          <w:rFonts w:ascii="Times New Roman" w:hAnsi="Times New Roman" w:cs="Times New Roman"/>
          <w:b/>
          <w:sz w:val="24"/>
          <w:szCs w:val="24"/>
        </w:rPr>
        <w:t>R PROJEKTAKTIN</w:t>
      </w:r>
    </w:p>
    <w:p w14:paraId="395763D6" w14:textId="77777777" w:rsidR="00F95347" w:rsidRDefault="00F95347" w:rsidP="00F95347">
      <w:pPr>
        <w:jc w:val="center"/>
        <w:rPr>
          <w:rFonts w:ascii="Times New Roman" w:hAnsi="Times New Roman" w:cs="Times New Roman"/>
          <w:b/>
          <w:sz w:val="24"/>
          <w:szCs w:val="24"/>
        </w:rPr>
      </w:pPr>
      <w:r w:rsidRPr="00F95347">
        <w:rPr>
          <w:rFonts w:ascii="Times New Roman" w:hAnsi="Times New Roman" w:cs="Times New Roman"/>
          <w:b/>
          <w:sz w:val="24"/>
          <w:szCs w:val="24"/>
        </w:rPr>
        <w:t xml:space="preserve">Projektvendim “Për miratimin e </w:t>
      </w:r>
      <w:r w:rsidR="00230A67">
        <w:rPr>
          <w:rFonts w:ascii="Times New Roman" w:hAnsi="Times New Roman" w:cs="Times New Roman"/>
          <w:b/>
          <w:sz w:val="24"/>
          <w:szCs w:val="24"/>
        </w:rPr>
        <w:t>Strategjis</w:t>
      </w:r>
      <w:r w:rsidR="00CC4012">
        <w:rPr>
          <w:rFonts w:ascii="Times New Roman" w:hAnsi="Times New Roman" w:cs="Times New Roman"/>
          <w:b/>
          <w:sz w:val="24"/>
          <w:szCs w:val="24"/>
        </w:rPr>
        <w:t>ë</w:t>
      </w:r>
      <w:r w:rsidR="00230A67">
        <w:rPr>
          <w:rFonts w:ascii="Times New Roman" w:hAnsi="Times New Roman" w:cs="Times New Roman"/>
          <w:b/>
          <w:sz w:val="24"/>
          <w:szCs w:val="24"/>
        </w:rPr>
        <w:t xml:space="preserve"> Komb</w:t>
      </w:r>
      <w:r w:rsidR="00CC4012">
        <w:rPr>
          <w:rFonts w:ascii="Times New Roman" w:hAnsi="Times New Roman" w:cs="Times New Roman"/>
          <w:b/>
          <w:sz w:val="24"/>
          <w:szCs w:val="24"/>
        </w:rPr>
        <w:t>ë</w:t>
      </w:r>
      <w:r w:rsidR="00230A67">
        <w:rPr>
          <w:rFonts w:ascii="Times New Roman" w:hAnsi="Times New Roman" w:cs="Times New Roman"/>
          <w:b/>
          <w:sz w:val="24"/>
          <w:szCs w:val="24"/>
        </w:rPr>
        <w:t>tare p</w:t>
      </w:r>
      <w:r w:rsidR="00CC4012">
        <w:rPr>
          <w:rFonts w:ascii="Times New Roman" w:hAnsi="Times New Roman" w:cs="Times New Roman"/>
          <w:b/>
          <w:sz w:val="24"/>
          <w:szCs w:val="24"/>
        </w:rPr>
        <w:t>ë</w:t>
      </w:r>
      <w:r w:rsidR="00230A67">
        <w:rPr>
          <w:rFonts w:ascii="Times New Roman" w:hAnsi="Times New Roman" w:cs="Times New Roman"/>
          <w:b/>
          <w:sz w:val="24"/>
          <w:szCs w:val="24"/>
        </w:rPr>
        <w:t>r Barazin</w:t>
      </w:r>
      <w:r w:rsidR="00CC4012">
        <w:rPr>
          <w:rFonts w:ascii="Times New Roman" w:hAnsi="Times New Roman" w:cs="Times New Roman"/>
          <w:b/>
          <w:sz w:val="24"/>
          <w:szCs w:val="24"/>
        </w:rPr>
        <w:t>ë</w:t>
      </w:r>
      <w:r w:rsidR="00230A67">
        <w:rPr>
          <w:rFonts w:ascii="Times New Roman" w:hAnsi="Times New Roman" w:cs="Times New Roman"/>
          <w:b/>
          <w:sz w:val="24"/>
          <w:szCs w:val="24"/>
        </w:rPr>
        <w:t xml:space="preserve"> Gjinore 2021 - 2030</w:t>
      </w:r>
      <w:r w:rsidRPr="00F95347">
        <w:rPr>
          <w:rFonts w:ascii="Times New Roman" w:hAnsi="Times New Roman" w:cs="Times New Roman"/>
          <w:b/>
          <w:sz w:val="24"/>
          <w:szCs w:val="24"/>
        </w:rPr>
        <w:t>”</w:t>
      </w:r>
    </w:p>
    <w:p w14:paraId="689DD28B" w14:textId="77777777" w:rsidR="00383CA8" w:rsidRPr="00383CA8" w:rsidRDefault="00383CA8" w:rsidP="00F95347">
      <w:pPr>
        <w:jc w:val="center"/>
        <w:rPr>
          <w:rFonts w:ascii="Times New Roman" w:hAnsi="Times New Roman" w:cs="Times New Roman"/>
          <w:b/>
          <w:i/>
          <w:sz w:val="24"/>
          <w:szCs w:val="24"/>
        </w:rPr>
      </w:pPr>
      <w:r>
        <w:rPr>
          <w:rFonts w:ascii="Times New Roman" w:hAnsi="Times New Roman" w:cs="Times New Roman"/>
          <w:b/>
          <w:i/>
          <w:sz w:val="24"/>
          <w:szCs w:val="24"/>
        </w:rPr>
        <w:t>Ministria e Shëndetësisë dhe Mbrojtjes Sociale</w:t>
      </w:r>
    </w:p>
    <w:p w14:paraId="09A31B7B" w14:textId="77777777" w:rsidR="00F95347" w:rsidRDefault="00F95347" w:rsidP="00441EF2">
      <w:pPr>
        <w:rPr>
          <w:rFonts w:ascii="Times New Roman" w:hAnsi="Times New Roman" w:cs="Times New Roman"/>
          <w:sz w:val="24"/>
          <w:szCs w:val="24"/>
        </w:rPr>
      </w:pPr>
    </w:p>
    <w:p w14:paraId="5161F042" w14:textId="77777777" w:rsidR="00ED1BDD" w:rsidRPr="00C42D67" w:rsidRDefault="00A64BFD" w:rsidP="00F95347">
      <w:pPr>
        <w:pStyle w:val="ListParagraph"/>
        <w:numPr>
          <w:ilvl w:val="0"/>
          <w:numId w:val="1"/>
        </w:numPr>
        <w:rPr>
          <w:rFonts w:ascii="Times New Roman" w:hAnsi="Times New Roman" w:cs="Times New Roman"/>
          <w:b/>
          <w:bCs/>
          <w:sz w:val="24"/>
          <w:szCs w:val="24"/>
        </w:rPr>
      </w:pPr>
      <w:r w:rsidRPr="00C42D67">
        <w:rPr>
          <w:rFonts w:ascii="Times New Roman" w:hAnsi="Times New Roman" w:cs="Times New Roman"/>
          <w:b/>
          <w:bCs/>
          <w:sz w:val="24"/>
          <w:szCs w:val="24"/>
        </w:rPr>
        <w:t>Titulli i Projektaktit</w:t>
      </w:r>
      <w:r w:rsidR="003B55EB" w:rsidRPr="00C42D67">
        <w:rPr>
          <w:rFonts w:ascii="Times New Roman" w:hAnsi="Times New Roman" w:cs="Times New Roman"/>
          <w:b/>
          <w:bCs/>
          <w:sz w:val="24"/>
          <w:szCs w:val="24"/>
        </w:rPr>
        <w:t>:</w:t>
      </w:r>
    </w:p>
    <w:p w14:paraId="354B051F" w14:textId="77777777" w:rsidR="00ED1BDD" w:rsidRDefault="00230A67" w:rsidP="00ED1BDD">
      <w:pPr>
        <w:pStyle w:val="ListParagraph"/>
        <w:rPr>
          <w:rFonts w:ascii="Times New Roman" w:hAnsi="Times New Roman" w:cs="Times New Roman"/>
          <w:sz w:val="24"/>
          <w:szCs w:val="24"/>
        </w:rPr>
      </w:pPr>
      <w:r w:rsidRPr="00230A67">
        <w:rPr>
          <w:rFonts w:ascii="Times New Roman" w:hAnsi="Times New Roman" w:cs="Times New Roman"/>
          <w:sz w:val="24"/>
          <w:szCs w:val="24"/>
        </w:rPr>
        <w:t>Projektvendim “Për miratimin e Strategjis</w:t>
      </w:r>
      <w:r w:rsidR="00CC4012">
        <w:rPr>
          <w:rFonts w:ascii="Times New Roman" w:hAnsi="Times New Roman" w:cs="Times New Roman"/>
          <w:sz w:val="24"/>
          <w:szCs w:val="24"/>
        </w:rPr>
        <w:t>ë</w:t>
      </w:r>
      <w:r w:rsidRPr="00230A67">
        <w:rPr>
          <w:rFonts w:ascii="Times New Roman" w:hAnsi="Times New Roman" w:cs="Times New Roman"/>
          <w:sz w:val="24"/>
          <w:szCs w:val="24"/>
        </w:rPr>
        <w:t xml:space="preserve"> Komb</w:t>
      </w:r>
      <w:r w:rsidR="00CC4012">
        <w:rPr>
          <w:rFonts w:ascii="Times New Roman" w:hAnsi="Times New Roman" w:cs="Times New Roman"/>
          <w:sz w:val="24"/>
          <w:szCs w:val="24"/>
        </w:rPr>
        <w:t>ë</w:t>
      </w:r>
      <w:r w:rsidRPr="00230A67">
        <w:rPr>
          <w:rFonts w:ascii="Times New Roman" w:hAnsi="Times New Roman" w:cs="Times New Roman"/>
          <w:sz w:val="24"/>
          <w:szCs w:val="24"/>
        </w:rPr>
        <w:t>tare p</w:t>
      </w:r>
      <w:r w:rsidR="00CC4012">
        <w:rPr>
          <w:rFonts w:ascii="Times New Roman" w:hAnsi="Times New Roman" w:cs="Times New Roman"/>
          <w:sz w:val="24"/>
          <w:szCs w:val="24"/>
        </w:rPr>
        <w:t>ë</w:t>
      </w:r>
      <w:r w:rsidRPr="00230A67">
        <w:rPr>
          <w:rFonts w:ascii="Times New Roman" w:hAnsi="Times New Roman" w:cs="Times New Roman"/>
          <w:sz w:val="24"/>
          <w:szCs w:val="24"/>
        </w:rPr>
        <w:t>r Barazin</w:t>
      </w:r>
      <w:r w:rsidR="00CC4012">
        <w:rPr>
          <w:rFonts w:ascii="Times New Roman" w:hAnsi="Times New Roman" w:cs="Times New Roman"/>
          <w:sz w:val="24"/>
          <w:szCs w:val="24"/>
        </w:rPr>
        <w:t>ë</w:t>
      </w:r>
      <w:r w:rsidRPr="00230A67">
        <w:rPr>
          <w:rFonts w:ascii="Times New Roman" w:hAnsi="Times New Roman" w:cs="Times New Roman"/>
          <w:sz w:val="24"/>
          <w:szCs w:val="24"/>
        </w:rPr>
        <w:t xml:space="preserve"> Gjinore 2021 - 2030”</w:t>
      </w:r>
    </w:p>
    <w:p w14:paraId="1A103461" w14:textId="77777777" w:rsidR="003B55EB" w:rsidRPr="00CC0B1E" w:rsidRDefault="003B55EB" w:rsidP="00ED1BDD">
      <w:pPr>
        <w:pStyle w:val="ListParagraph"/>
        <w:rPr>
          <w:rFonts w:ascii="Times New Roman" w:hAnsi="Times New Roman" w:cs="Times New Roman"/>
          <w:sz w:val="24"/>
          <w:szCs w:val="24"/>
        </w:rPr>
      </w:pPr>
    </w:p>
    <w:p w14:paraId="7AB636F7" w14:textId="77777777" w:rsidR="00A64BFD" w:rsidRPr="00C42D67" w:rsidRDefault="00A64BFD" w:rsidP="00A64BFD">
      <w:pPr>
        <w:pStyle w:val="ListParagraph"/>
        <w:numPr>
          <w:ilvl w:val="0"/>
          <w:numId w:val="1"/>
        </w:numPr>
        <w:rPr>
          <w:rFonts w:ascii="Times New Roman" w:hAnsi="Times New Roman" w:cs="Times New Roman"/>
          <w:b/>
          <w:bCs/>
          <w:sz w:val="24"/>
          <w:szCs w:val="24"/>
        </w:rPr>
      </w:pPr>
      <w:r w:rsidRPr="00C42D67">
        <w:rPr>
          <w:rFonts w:ascii="Times New Roman" w:hAnsi="Times New Roman" w:cs="Times New Roman"/>
          <w:b/>
          <w:bCs/>
          <w:sz w:val="24"/>
          <w:szCs w:val="24"/>
        </w:rPr>
        <w:t>Kohëzgjatja e konsultimeve</w:t>
      </w:r>
      <w:r w:rsidR="003B55EB" w:rsidRPr="00C42D67">
        <w:rPr>
          <w:rFonts w:ascii="Times New Roman" w:hAnsi="Times New Roman" w:cs="Times New Roman"/>
          <w:b/>
          <w:bCs/>
          <w:sz w:val="24"/>
          <w:szCs w:val="24"/>
        </w:rPr>
        <w:t>:</w:t>
      </w:r>
    </w:p>
    <w:p w14:paraId="3B6797BE" w14:textId="0D511857" w:rsidR="00E471D4" w:rsidRDefault="00230A67" w:rsidP="00E471D4">
      <w:pPr>
        <w:pStyle w:val="ListParagraph"/>
        <w:rPr>
          <w:rFonts w:ascii="Times New Roman" w:hAnsi="Times New Roman" w:cs="Times New Roman"/>
          <w:sz w:val="24"/>
          <w:szCs w:val="24"/>
        </w:rPr>
      </w:pPr>
      <w:r>
        <w:rPr>
          <w:rFonts w:ascii="Times New Roman" w:hAnsi="Times New Roman" w:cs="Times New Roman"/>
          <w:sz w:val="24"/>
          <w:szCs w:val="24"/>
        </w:rPr>
        <w:t>13 N</w:t>
      </w:r>
      <w:r w:rsidR="00CC4012">
        <w:rPr>
          <w:rFonts w:ascii="Times New Roman" w:hAnsi="Times New Roman" w:cs="Times New Roman"/>
          <w:sz w:val="24"/>
          <w:szCs w:val="24"/>
        </w:rPr>
        <w:t>ë</w:t>
      </w:r>
      <w:r>
        <w:rPr>
          <w:rFonts w:ascii="Times New Roman" w:hAnsi="Times New Roman" w:cs="Times New Roman"/>
          <w:sz w:val="24"/>
          <w:szCs w:val="24"/>
        </w:rPr>
        <w:t xml:space="preserve">ntor 2020 – </w:t>
      </w:r>
      <w:r w:rsidR="009000D9">
        <w:rPr>
          <w:rFonts w:ascii="Times New Roman" w:hAnsi="Times New Roman" w:cs="Times New Roman"/>
          <w:sz w:val="24"/>
          <w:szCs w:val="24"/>
        </w:rPr>
        <w:t>20</w:t>
      </w:r>
      <w:r>
        <w:rPr>
          <w:rFonts w:ascii="Times New Roman" w:hAnsi="Times New Roman" w:cs="Times New Roman"/>
          <w:sz w:val="24"/>
          <w:szCs w:val="24"/>
        </w:rPr>
        <w:t xml:space="preserve"> Ma</w:t>
      </w:r>
      <w:r w:rsidR="009000D9">
        <w:rPr>
          <w:rFonts w:ascii="Times New Roman" w:hAnsi="Times New Roman" w:cs="Times New Roman"/>
          <w:sz w:val="24"/>
          <w:szCs w:val="24"/>
        </w:rPr>
        <w:t>j</w:t>
      </w:r>
      <w:r w:rsidR="00E471D4" w:rsidRPr="00CC0B1E">
        <w:rPr>
          <w:rFonts w:ascii="Times New Roman" w:hAnsi="Times New Roman" w:cs="Times New Roman"/>
          <w:sz w:val="24"/>
          <w:szCs w:val="24"/>
        </w:rPr>
        <w:t xml:space="preserve"> 2021</w:t>
      </w:r>
      <w:r w:rsidR="0043227E">
        <w:rPr>
          <w:rStyle w:val="FootnoteReference"/>
          <w:rFonts w:ascii="Times New Roman" w:hAnsi="Times New Roman" w:cs="Times New Roman"/>
          <w:sz w:val="24"/>
          <w:szCs w:val="24"/>
        </w:rPr>
        <w:footnoteReference w:id="1"/>
      </w:r>
    </w:p>
    <w:p w14:paraId="1035312A" w14:textId="77777777" w:rsidR="003B55EB" w:rsidRPr="00CC0B1E" w:rsidRDefault="003B55EB" w:rsidP="00E471D4">
      <w:pPr>
        <w:pStyle w:val="ListParagraph"/>
        <w:rPr>
          <w:rFonts w:ascii="Times New Roman" w:hAnsi="Times New Roman" w:cs="Times New Roman"/>
          <w:sz w:val="24"/>
          <w:szCs w:val="24"/>
        </w:rPr>
      </w:pPr>
    </w:p>
    <w:p w14:paraId="63ABC344" w14:textId="77777777" w:rsidR="00A64BFD" w:rsidRPr="00C42D67" w:rsidRDefault="00A64BFD" w:rsidP="00A64BFD">
      <w:pPr>
        <w:pStyle w:val="ListParagraph"/>
        <w:numPr>
          <w:ilvl w:val="0"/>
          <w:numId w:val="1"/>
        </w:numPr>
        <w:rPr>
          <w:rFonts w:ascii="Times New Roman" w:hAnsi="Times New Roman" w:cs="Times New Roman"/>
          <w:b/>
          <w:bCs/>
          <w:sz w:val="24"/>
          <w:szCs w:val="24"/>
        </w:rPr>
      </w:pPr>
      <w:r w:rsidRPr="00C42D67">
        <w:rPr>
          <w:rFonts w:ascii="Times New Roman" w:hAnsi="Times New Roman" w:cs="Times New Roman"/>
          <w:b/>
          <w:bCs/>
          <w:sz w:val="24"/>
          <w:szCs w:val="24"/>
        </w:rPr>
        <w:t>Metoda e konsultimit</w:t>
      </w:r>
      <w:r w:rsidR="003B55EB" w:rsidRPr="00C42D67">
        <w:rPr>
          <w:rFonts w:ascii="Times New Roman" w:hAnsi="Times New Roman" w:cs="Times New Roman"/>
          <w:b/>
          <w:bCs/>
          <w:sz w:val="24"/>
          <w:szCs w:val="24"/>
        </w:rPr>
        <w:t>:</w:t>
      </w:r>
    </w:p>
    <w:p w14:paraId="4F6EEB95" w14:textId="77777777" w:rsidR="00E471D4" w:rsidRDefault="00E471D4" w:rsidP="003B55EB">
      <w:pPr>
        <w:pStyle w:val="ListParagraph"/>
        <w:numPr>
          <w:ilvl w:val="0"/>
          <w:numId w:val="2"/>
        </w:numPr>
        <w:jc w:val="both"/>
        <w:rPr>
          <w:rFonts w:ascii="Times New Roman" w:hAnsi="Times New Roman" w:cs="Times New Roman"/>
          <w:sz w:val="24"/>
          <w:szCs w:val="24"/>
        </w:rPr>
      </w:pPr>
      <w:r w:rsidRPr="00CC0B1E">
        <w:rPr>
          <w:rFonts w:ascii="Times New Roman" w:hAnsi="Times New Roman" w:cs="Times New Roman"/>
          <w:sz w:val="24"/>
          <w:szCs w:val="24"/>
        </w:rPr>
        <w:t>Takime</w:t>
      </w:r>
      <w:r w:rsidR="000B3992">
        <w:rPr>
          <w:rStyle w:val="FootnoteReference"/>
          <w:rFonts w:ascii="Times New Roman" w:hAnsi="Times New Roman" w:cs="Times New Roman"/>
          <w:sz w:val="24"/>
          <w:szCs w:val="24"/>
        </w:rPr>
        <w:footnoteReference w:id="2"/>
      </w:r>
      <w:r w:rsidRPr="00CC0B1E">
        <w:rPr>
          <w:rFonts w:ascii="Times New Roman" w:hAnsi="Times New Roman" w:cs="Times New Roman"/>
          <w:sz w:val="24"/>
          <w:szCs w:val="24"/>
        </w:rPr>
        <w:t xml:space="preserve"> me grupet e interesit</w:t>
      </w:r>
      <w:r w:rsidR="000B3992">
        <w:rPr>
          <w:rStyle w:val="FootnoteReference"/>
          <w:rFonts w:ascii="Times New Roman" w:hAnsi="Times New Roman" w:cs="Times New Roman"/>
          <w:sz w:val="24"/>
          <w:szCs w:val="24"/>
        </w:rPr>
        <w:footnoteReference w:id="3"/>
      </w:r>
      <w:r w:rsidR="003B55EB">
        <w:rPr>
          <w:rFonts w:ascii="Times New Roman" w:hAnsi="Times New Roman" w:cs="Times New Roman"/>
          <w:sz w:val="24"/>
          <w:szCs w:val="24"/>
        </w:rPr>
        <w:t>;</w:t>
      </w:r>
    </w:p>
    <w:p w14:paraId="6D5091D6" w14:textId="5BA7CD80" w:rsidR="003B55EB" w:rsidRDefault="003B55EB" w:rsidP="003B55EB">
      <w:pPr>
        <w:pStyle w:val="ListParagraph"/>
        <w:numPr>
          <w:ilvl w:val="0"/>
          <w:numId w:val="2"/>
        </w:numPr>
        <w:spacing w:after="200" w:line="276" w:lineRule="auto"/>
        <w:jc w:val="both"/>
        <w:rPr>
          <w:rFonts w:ascii="Times New Roman" w:hAnsi="Times New Roman" w:cs="Times New Roman"/>
          <w:sz w:val="24"/>
          <w:szCs w:val="24"/>
        </w:rPr>
      </w:pPr>
      <w:r w:rsidRPr="000B3992">
        <w:rPr>
          <w:rFonts w:ascii="Times New Roman" w:hAnsi="Times New Roman" w:cs="Times New Roman"/>
          <w:sz w:val="24"/>
          <w:szCs w:val="24"/>
        </w:rPr>
        <w:t>Mbledhja e mendimeve dhe sugjerimeve, t</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d</w:t>
      </w:r>
      <w:r w:rsidR="00CC4012">
        <w:rPr>
          <w:rFonts w:ascii="Times New Roman" w:hAnsi="Times New Roman" w:cs="Times New Roman"/>
          <w:sz w:val="24"/>
          <w:szCs w:val="24"/>
        </w:rPr>
        <w:t>ë</w:t>
      </w:r>
      <w:r w:rsidRPr="000B3992">
        <w:rPr>
          <w:rFonts w:ascii="Times New Roman" w:hAnsi="Times New Roman" w:cs="Times New Roman"/>
          <w:sz w:val="24"/>
          <w:szCs w:val="24"/>
        </w:rPr>
        <w:t>rguara n</w:t>
      </w:r>
      <w:r w:rsidR="00CC4012">
        <w:rPr>
          <w:rFonts w:ascii="Times New Roman" w:hAnsi="Times New Roman" w:cs="Times New Roman"/>
          <w:sz w:val="24"/>
          <w:szCs w:val="24"/>
        </w:rPr>
        <w:t>ë</w:t>
      </w:r>
      <w:r w:rsidRPr="000B3992">
        <w:rPr>
          <w:rFonts w:ascii="Times New Roman" w:hAnsi="Times New Roman" w:cs="Times New Roman"/>
          <w:sz w:val="24"/>
          <w:szCs w:val="24"/>
        </w:rPr>
        <w:t>p</w:t>
      </w:r>
      <w:r w:rsidR="00CC4012">
        <w:rPr>
          <w:rFonts w:ascii="Times New Roman" w:hAnsi="Times New Roman" w:cs="Times New Roman"/>
          <w:sz w:val="24"/>
          <w:szCs w:val="24"/>
        </w:rPr>
        <w:t>ë</w:t>
      </w:r>
      <w:r w:rsidRPr="000B3992">
        <w:rPr>
          <w:rFonts w:ascii="Times New Roman" w:hAnsi="Times New Roman" w:cs="Times New Roman"/>
          <w:sz w:val="24"/>
          <w:szCs w:val="24"/>
        </w:rPr>
        <w:t>rmjet post</w:t>
      </w:r>
      <w:r w:rsidR="00CC4012">
        <w:rPr>
          <w:rFonts w:ascii="Times New Roman" w:hAnsi="Times New Roman" w:cs="Times New Roman"/>
          <w:sz w:val="24"/>
          <w:szCs w:val="24"/>
        </w:rPr>
        <w:t>ë</w:t>
      </w:r>
      <w:r w:rsidRPr="000B3992">
        <w:rPr>
          <w:rFonts w:ascii="Times New Roman" w:hAnsi="Times New Roman" w:cs="Times New Roman"/>
          <w:sz w:val="24"/>
          <w:szCs w:val="24"/>
        </w:rPr>
        <w:t>s elektronike nga t</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w:t>
      </w:r>
      <w:r w:rsidR="0043227E">
        <w:rPr>
          <w:rFonts w:ascii="Times New Roman" w:hAnsi="Times New Roman" w:cs="Times New Roman"/>
          <w:sz w:val="24"/>
          <w:szCs w:val="24"/>
        </w:rPr>
        <w:t>interesuarat/</w:t>
      </w:r>
      <w:r w:rsidRPr="000B3992">
        <w:rPr>
          <w:rFonts w:ascii="Times New Roman" w:hAnsi="Times New Roman" w:cs="Times New Roman"/>
          <w:sz w:val="24"/>
          <w:szCs w:val="24"/>
        </w:rPr>
        <w:t>interesuarit, n</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post</w:t>
      </w:r>
      <w:r w:rsidR="00CC4012">
        <w:rPr>
          <w:rFonts w:ascii="Times New Roman" w:hAnsi="Times New Roman" w:cs="Times New Roman"/>
          <w:sz w:val="24"/>
          <w:szCs w:val="24"/>
        </w:rPr>
        <w:t>ë</w:t>
      </w:r>
      <w:r w:rsidRPr="000B3992">
        <w:rPr>
          <w:rFonts w:ascii="Times New Roman" w:hAnsi="Times New Roman" w:cs="Times New Roman"/>
          <w:sz w:val="24"/>
          <w:szCs w:val="24"/>
        </w:rPr>
        <w:t>n elektronike zyrtare t</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Ministris</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s</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Sh</w:t>
      </w:r>
      <w:r w:rsidR="00CC4012">
        <w:rPr>
          <w:rFonts w:ascii="Times New Roman" w:hAnsi="Times New Roman" w:cs="Times New Roman"/>
          <w:sz w:val="24"/>
          <w:szCs w:val="24"/>
        </w:rPr>
        <w:t>ë</w:t>
      </w:r>
      <w:r w:rsidRPr="000B3992">
        <w:rPr>
          <w:rFonts w:ascii="Times New Roman" w:hAnsi="Times New Roman" w:cs="Times New Roman"/>
          <w:sz w:val="24"/>
          <w:szCs w:val="24"/>
        </w:rPr>
        <w:t>ndet</w:t>
      </w:r>
      <w:r w:rsidR="00CC4012">
        <w:rPr>
          <w:rFonts w:ascii="Times New Roman" w:hAnsi="Times New Roman" w:cs="Times New Roman"/>
          <w:sz w:val="24"/>
          <w:szCs w:val="24"/>
        </w:rPr>
        <w:t>ë</w:t>
      </w:r>
      <w:r w:rsidRPr="000B3992">
        <w:rPr>
          <w:rFonts w:ascii="Times New Roman" w:hAnsi="Times New Roman" w:cs="Times New Roman"/>
          <w:sz w:val="24"/>
          <w:szCs w:val="24"/>
        </w:rPr>
        <w:t>sis</w:t>
      </w:r>
      <w:r w:rsidR="00CC4012">
        <w:rPr>
          <w:rFonts w:ascii="Times New Roman" w:hAnsi="Times New Roman" w:cs="Times New Roman"/>
          <w:sz w:val="24"/>
          <w:szCs w:val="24"/>
        </w:rPr>
        <w:t>ë</w:t>
      </w:r>
      <w:r w:rsidRPr="000B3992">
        <w:rPr>
          <w:rFonts w:ascii="Times New Roman" w:hAnsi="Times New Roman" w:cs="Times New Roman"/>
          <w:sz w:val="24"/>
          <w:szCs w:val="24"/>
        </w:rPr>
        <w:t xml:space="preserve"> dhe Mbrojtjes Sociale</w:t>
      </w:r>
      <w:r w:rsidR="000B3992">
        <w:rPr>
          <w:rStyle w:val="FootnoteReference"/>
          <w:rFonts w:ascii="Times New Roman" w:hAnsi="Times New Roman" w:cs="Times New Roman"/>
          <w:sz w:val="24"/>
          <w:szCs w:val="24"/>
        </w:rPr>
        <w:footnoteReference w:id="4"/>
      </w:r>
    </w:p>
    <w:p w14:paraId="49EA8940" w14:textId="77777777" w:rsidR="009000D9" w:rsidRPr="004F6A99" w:rsidRDefault="009000D9" w:rsidP="009000D9">
      <w:pPr>
        <w:pStyle w:val="CommentText"/>
        <w:numPr>
          <w:ilvl w:val="0"/>
          <w:numId w:val="2"/>
        </w:numPr>
        <w:spacing w:after="0"/>
        <w:jc w:val="both"/>
        <w:rPr>
          <w:rFonts w:ascii="Times New Roman" w:hAnsi="Times New Roman"/>
          <w:sz w:val="24"/>
          <w:szCs w:val="24"/>
        </w:rPr>
      </w:pPr>
      <w:r w:rsidRPr="004F6A99">
        <w:rPr>
          <w:rFonts w:ascii="Times New Roman" w:hAnsi="Times New Roman"/>
          <w:sz w:val="24"/>
          <w:szCs w:val="24"/>
        </w:rPr>
        <w:t>Takim konsultues me Grupin Tematik Ndërinstitucional të Përfshirjes dhe Mbrojtjes Sociale, datë 15.04.2021</w:t>
      </w:r>
    </w:p>
    <w:p w14:paraId="45A04B38" w14:textId="7B1F8AA8" w:rsidR="009000D9" w:rsidRPr="009000D9" w:rsidRDefault="009000D9" w:rsidP="009000D9">
      <w:pPr>
        <w:pStyle w:val="CommentText"/>
        <w:numPr>
          <w:ilvl w:val="0"/>
          <w:numId w:val="2"/>
        </w:numPr>
        <w:spacing w:after="0"/>
        <w:jc w:val="both"/>
        <w:rPr>
          <w:rFonts w:ascii="Times New Roman" w:hAnsi="Times New Roman"/>
          <w:sz w:val="24"/>
          <w:szCs w:val="24"/>
        </w:rPr>
      </w:pPr>
      <w:r w:rsidRPr="004F6A99">
        <w:rPr>
          <w:rFonts w:ascii="Times New Roman" w:hAnsi="Times New Roman"/>
          <w:bCs/>
          <w:sz w:val="24"/>
          <w:szCs w:val="24"/>
        </w:rPr>
        <w:t>Mbledhja e Këshillit Konsultativ Qeveri Qendrore – Vetëqeverisje Vendore, datë 20.05.2021</w:t>
      </w:r>
    </w:p>
    <w:p w14:paraId="0417530F" w14:textId="3DA1AEC5" w:rsidR="009000D9" w:rsidRPr="009000D9" w:rsidRDefault="009000D9" w:rsidP="009000D9">
      <w:pPr>
        <w:pStyle w:val="CommentText"/>
        <w:numPr>
          <w:ilvl w:val="0"/>
          <w:numId w:val="2"/>
        </w:numPr>
        <w:spacing w:after="0"/>
        <w:jc w:val="both"/>
        <w:rPr>
          <w:rFonts w:ascii="Times New Roman" w:hAnsi="Times New Roman" w:cs="Times New Roman"/>
          <w:sz w:val="24"/>
          <w:szCs w:val="24"/>
        </w:rPr>
      </w:pPr>
      <w:r w:rsidRPr="009000D9">
        <w:rPr>
          <w:rFonts w:ascii="Times New Roman" w:hAnsi="Times New Roman" w:cs="Times New Roman"/>
        </w:rPr>
        <w:lastRenderedPageBreak/>
        <w:t xml:space="preserve">Draft-SKBGJ është publikuar për konsultim publik në datën 23 mars 2021 në adresën: </w:t>
      </w:r>
      <w:hyperlink r:id="rId12" w:history="1">
        <w:r w:rsidRPr="009000D9">
          <w:rPr>
            <w:rStyle w:val="Hyperlink"/>
            <w:rFonts w:ascii="Times New Roman" w:hAnsi="Times New Roman" w:cs="Times New Roman"/>
            <w:b/>
            <w:bCs/>
          </w:rPr>
          <w:t>https://www.konsultimipublik.gov.al/Konsultime/Detaje/347</w:t>
        </w:r>
      </w:hyperlink>
      <w:r w:rsidRPr="009000D9">
        <w:rPr>
          <w:rFonts w:ascii="Times New Roman" w:hAnsi="Times New Roman" w:cs="Times New Roman"/>
        </w:rPr>
        <w:t xml:space="preserve">  </w:t>
      </w:r>
    </w:p>
    <w:p w14:paraId="4F83921F" w14:textId="77777777" w:rsidR="009000D9" w:rsidRDefault="009000D9" w:rsidP="009000D9">
      <w:pPr>
        <w:pStyle w:val="ListParagraph"/>
        <w:spacing w:after="200" w:line="276" w:lineRule="auto"/>
        <w:ind w:left="1080"/>
        <w:jc w:val="both"/>
        <w:rPr>
          <w:rFonts w:ascii="Times New Roman" w:hAnsi="Times New Roman" w:cs="Times New Roman"/>
          <w:sz w:val="24"/>
          <w:szCs w:val="24"/>
        </w:rPr>
      </w:pPr>
    </w:p>
    <w:p w14:paraId="46F7AF5C" w14:textId="77777777" w:rsidR="0043227E" w:rsidRPr="000B3992" w:rsidRDefault="0043227E" w:rsidP="0043227E">
      <w:pPr>
        <w:pStyle w:val="ListParagraph"/>
        <w:spacing w:after="200" w:line="276" w:lineRule="auto"/>
        <w:ind w:left="1080"/>
        <w:jc w:val="both"/>
        <w:rPr>
          <w:rFonts w:ascii="Times New Roman" w:hAnsi="Times New Roman" w:cs="Times New Roman"/>
          <w:sz w:val="24"/>
          <w:szCs w:val="24"/>
        </w:rPr>
      </w:pPr>
    </w:p>
    <w:p w14:paraId="270F3690" w14:textId="77777777" w:rsidR="00A64BFD" w:rsidRPr="00C42D67" w:rsidRDefault="00A64BFD" w:rsidP="00A64BFD">
      <w:pPr>
        <w:pStyle w:val="ListParagraph"/>
        <w:numPr>
          <w:ilvl w:val="0"/>
          <w:numId w:val="1"/>
        </w:numPr>
        <w:rPr>
          <w:rFonts w:ascii="Times New Roman" w:hAnsi="Times New Roman" w:cs="Times New Roman"/>
          <w:b/>
          <w:bCs/>
          <w:sz w:val="24"/>
          <w:szCs w:val="24"/>
        </w:rPr>
      </w:pPr>
      <w:r w:rsidRPr="00C42D67">
        <w:rPr>
          <w:rFonts w:ascii="Times New Roman" w:hAnsi="Times New Roman" w:cs="Times New Roman"/>
          <w:b/>
          <w:bCs/>
          <w:sz w:val="24"/>
          <w:szCs w:val="24"/>
        </w:rPr>
        <w:t>Palët e interesit të përfshira</w:t>
      </w:r>
      <w:r w:rsidR="003B55EB" w:rsidRPr="00C42D67">
        <w:rPr>
          <w:rFonts w:ascii="Times New Roman" w:hAnsi="Times New Roman" w:cs="Times New Roman"/>
          <w:b/>
          <w:bCs/>
          <w:sz w:val="24"/>
          <w:szCs w:val="24"/>
        </w:rPr>
        <w:t>:</w:t>
      </w:r>
    </w:p>
    <w:p w14:paraId="0DACF97F" w14:textId="77777777" w:rsidR="004D678C" w:rsidRDefault="00F21311" w:rsidP="00F7171E">
      <w:pPr>
        <w:pStyle w:val="ListParagraph"/>
        <w:jc w:val="both"/>
        <w:rPr>
          <w:rFonts w:ascii="Times New Roman" w:hAnsi="Times New Roman" w:cs="Times New Roman"/>
          <w:sz w:val="24"/>
          <w:szCs w:val="24"/>
        </w:rPr>
      </w:pPr>
      <w:r>
        <w:rPr>
          <w:rFonts w:ascii="Times New Roman" w:hAnsi="Times New Roman" w:cs="Times New Roman"/>
          <w:sz w:val="24"/>
          <w:szCs w:val="24"/>
        </w:rPr>
        <w:t>Ministrit</w:t>
      </w:r>
      <w:r w:rsidR="00CC4012">
        <w:rPr>
          <w:rFonts w:ascii="Times New Roman" w:hAnsi="Times New Roman" w:cs="Times New Roman"/>
          <w:sz w:val="24"/>
          <w:szCs w:val="24"/>
        </w:rPr>
        <w:t>ë</w:t>
      </w:r>
      <w:r>
        <w:rPr>
          <w:rFonts w:ascii="Times New Roman" w:hAnsi="Times New Roman" w:cs="Times New Roman"/>
          <w:sz w:val="24"/>
          <w:szCs w:val="24"/>
        </w:rPr>
        <w:t xml:space="preserve"> e linj</w:t>
      </w:r>
      <w:r w:rsidR="00CC4012">
        <w:rPr>
          <w:rFonts w:ascii="Times New Roman" w:hAnsi="Times New Roman" w:cs="Times New Roman"/>
          <w:sz w:val="24"/>
          <w:szCs w:val="24"/>
        </w:rPr>
        <w:t>ë</w:t>
      </w:r>
      <w:r>
        <w:rPr>
          <w:rFonts w:ascii="Times New Roman" w:hAnsi="Times New Roman" w:cs="Times New Roman"/>
          <w:sz w:val="24"/>
          <w:szCs w:val="24"/>
        </w:rPr>
        <w:t>s</w:t>
      </w:r>
      <w:r>
        <w:rPr>
          <w:rStyle w:val="FootnoteReference"/>
          <w:rFonts w:ascii="Times New Roman" w:hAnsi="Times New Roman" w:cs="Times New Roman"/>
          <w:sz w:val="24"/>
          <w:szCs w:val="24"/>
        </w:rPr>
        <w:footnoteReference w:id="5"/>
      </w:r>
      <w:r w:rsidR="003B55EB">
        <w:rPr>
          <w:rFonts w:ascii="Times New Roman" w:hAnsi="Times New Roman" w:cs="Times New Roman"/>
          <w:sz w:val="24"/>
          <w:szCs w:val="24"/>
        </w:rPr>
        <w:t>, Nj</w:t>
      </w:r>
      <w:r w:rsidR="00CC4012">
        <w:rPr>
          <w:rFonts w:ascii="Times New Roman" w:hAnsi="Times New Roman" w:cs="Times New Roman"/>
          <w:sz w:val="24"/>
          <w:szCs w:val="24"/>
        </w:rPr>
        <w:t>ë</w:t>
      </w:r>
      <w:r w:rsidR="003B55EB">
        <w:rPr>
          <w:rFonts w:ascii="Times New Roman" w:hAnsi="Times New Roman" w:cs="Times New Roman"/>
          <w:sz w:val="24"/>
          <w:szCs w:val="24"/>
        </w:rPr>
        <w:t>sit</w:t>
      </w:r>
      <w:r w:rsidR="00CC4012">
        <w:rPr>
          <w:rFonts w:ascii="Times New Roman" w:hAnsi="Times New Roman" w:cs="Times New Roman"/>
          <w:sz w:val="24"/>
          <w:szCs w:val="24"/>
        </w:rPr>
        <w:t>ë</w:t>
      </w:r>
      <w:r w:rsidR="003B55EB">
        <w:rPr>
          <w:rFonts w:ascii="Times New Roman" w:hAnsi="Times New Roman" w:cs="Times New Roman"/>
          <w:sz w:val="24"/>
          <w:szCs w:val="24"/>
        </w:rPr>
        <w:t xml:space="preserve"> e Vet</w:t>
      </w:r>
      <w:r w:rsidR="00CC4012">
        <w:rPr>
          <w:rFonts w:ascii="Times New Roman" w:hAnsi="Times New Roman" w:cs="Times New Roman"/>
          <w:sz w:val="24"/>
          <w:szCs w:val="24"/>
        </w:rPr>
        <w:t>ë</w:t>
      </w:r>
      <w:r w:rsidR="003B55EB">
        <w:rPr>
          <w:rFonts w:ascii="Times New Roman" w:hAnsi="Times New Roman" w:cs="Times New Roman"/>
          <w:sz w:val="24"/>
          <w:szCs w:val="24"/>
        </w:rPr>
        <w:t>qeverisjes Vendore</w:t>
      </w:r>
      <w:r w:rsidR="008834ED">
        <w:rPr>
          <w:rStyle w:val="FootnoteReference"/>
          <w:rFonts w:ascii="Times New Roman" w:hAnsi="Times New Roman" w:cs="Times New Roman"/>
          <w:sz w:val="24"/>
          <w:szCs w:val="24"/>
        </w:rPr>
        <w:footnoteReference w:id="6"/>
      </w:r>
      <w:r w:rsidR="00F7171E">
        <w:rPr>
          <w:rFonts w:ascii="Times New Roman" w:hAnsi="Times New Roman" w:cs="Times New Roman"/>
          <w:sz w:val="24"/>
          <w:szCs w:val="24"/>
        </w:rPr>
        <w:t xml:space="preserve"> (N</w:t>
      </w:r>
      <w:r w:rsidR="00CC4012">
        <w:rPr>
          <w:rFonts w:ascii="Times New Roman" w:hAnsi="Times New Roman" w:cs="Times New Roman"/>
          <w:sz w:val="24"/>
          <w:szCs w:val="24"/>
        </w:rPr>
        <w:t>ë</w:t>
      </w:r>
      <w:r w:rsidR="00F7171E">
        <w:rPr>
          <w:rFonts w:ascii="Times New Roman" w:hAnsi="Times New Roman" w:cs="Times New Roman"/>
          <w:sz w:val="24"/>
          <w:szCs w:val="24"/>
        </w:rPr>
        <w:t>pun</w:t>
      </w:r>
      <w:r w:rsidR="00CC4012">
        <w:rPr>
          <w:rFonts w:ascii="Times New Roman" w:hAnsi="Times New Roman" w:cs="Times New Roman"/>
          <w:sz w:val="24"/>
          <w:szCs w:val="24"/>
        </w:rPr>
        <w:t>ë</w:t>
      </w:r>
      <w:r w:rsidR="00F7171E">
        <w:rPr>
          <w:rFonts w:ascii="Times New Roman" w:hAnsi="Times New Roman" w:cs="Times New Roman"/>
          <w:sz w:val="24"/>
          <w:szCs w:val="24"/>
        </w:rPr>
        <w:t>set/n</w:t>
      </w:r>
      <w:r w:rsidR="00CC4012">
        <w:rPr>
          <w:rFonts w:ascii="Times New Roman" w:hAnsi="Times New Roman" w:cs="Times New Roman"/>
          <w:sz w:val="24"/>
          <w:szCs w:val="24"/>
        </w:rPr>
        <w:t>ë</w:t>
      </w:r>
      <w:r w:rsidR="00F7171E">
        <w:rPr>
          <w:rFonts w:ascii="Times New Roman" w:hAnsi="Times New Roman" w:cs="Times New Roman"/>
          <w:sz w:val="24"/>
          <w:szCs w:val="24"/>
        </w:rPr>
        <w:t>pun</w:t>
      </w:r>
      <w:r w:rsidR="00CC4012">
        <w:rPr>
          <w:rFonts w:ascii="Times New Roman" w:hAnsi="Times New Roman" w:cs="Times New Roman"/>
          <w:sz w:val="24"/>
          <w:szCs w:val="24"/>
        </w:rPr>
        <w:t>ë</w:t>
      </w:r>
      <w:r w:rsidR="00F7171E">
        <w:rPr>
          <w:rFonts w:ascii="Times New Roman" w:hAnsi="Times New Roman" w:cs="Times New Roman"/>
          <w:sz w:val="24"/>
          <w:szCs w:val="24"/>
        </w:rPr>
        <w:t>sit e Barazis</w:t>
      </w:r>
      <w:r w:rsidR="00CC4012">
        <w:rPr>
          <w:rFonts w:ascii="Times New Roman" w:hAnsi="Times New Roman" w:cs="Times New Roman"/>
          <w:sz w:val="24"/>
          <w:szCs w:val="24"/>
        </w:rPr>
        <w:t>ë</w:t>
      </w:r>
      <w:r w:rsidR="00F7171E">
        <w:rPr>
          <w:rFonts w:ascii="Times New Roman" w:hAnsi="Times New Roman" w:cs="Times New Roman"/>
          <w:sz w:val="24"/>
          <w:szCs w:val="24"/>
        </w:rPr>
        <w:t xml:space="preserve"> Gjinore dhe Koordinatoret/koordinator</w:t>
      </w:r>
      <w:r w:rsidR="00CC4012">
        <w:rPr>
          <w:rFonts w:ascii="Times New Roman" w:hAnsi="Times New Roman" w:cs="Times New Roman"/>
          <w:sz w:val="24"/>
          <w:szCs w:val="24"/>
        </w:rPr>
        <w:t>ë</w:t>
      </w:r>
      <w:r w:rsidR="00F7171E">
        <w:rPr>
          <w:rFonts w:ascii="Times New Roman" w:hAnsi="Times New Roman" w:cs="Times New Roman"/>
          <w:sz w:val="24"/>
          <w:szCs w:val="24"/>
        </w:rPr>
        <w:t>t Vendor</w:t>
      </w:r>
      <w:r w:rsidR="00CC4012">
        <w:rPr>
          <w:rFonts w:ascii="Times New Roman" w:hAnsi="Times New Roman" w:cs="Times New Roman"/>
          <w:sz w:val="24"/>
          <w:szCs w:val="24"/>
        </w:rPr>
        <w:t>ë</w:t>
      </w:r>
      <w:r w:rsidR="00F7171E">
        <w:rPr>
          <w:rFonts w:ascii="Times New Roman" w:hAnsi="Times New Roman" w:cs="Times New Roman"/>
          <w:sz w:val="24"/>
          <w:szCs w:val="24"/>
        </w:rPr>
        <w:t xml:space="preserve"> kund</w:t>
      </w:r>
      <w:r w:rsidR="00CC4012">
        <w:rPr>
          <w:rFonts w:ascii="Times New Roman" w:hAnsi="Times New Roman" w:cs="Times New Roman"/>
          <w:sz w:val="24"/>
          <w:szCs w:val="24"/>
        </w:rPr>
        <w:t>ë</w:t>
      </w:r>
      <w:r w:rsidR="00F7171E">
        <w:rPr>
          <w:rFonts w:ascii="Times New Roman" w:hAnsi="Times New Roman" w:cs="Times New Roman"/>
          <w:sz w:val="24"/>
          <w:szCs w:val="24"/>
        </w:rPr>
        <w:t>r Dhun</w:t>
      </w:r>
      <w:r w:rsidR="00CC4012">
        <w:rPr>
          <w:rFonts w:ascii="Times New Roman" w:hAnsi="Times New Roman" w:cs="Times New Roman"/>
          <w:sz w:val="24"/>
          <w:szCs w:val="24"/>
        </w:rPr>
        <w:t>ë</w:t>
      </w:r>
      <w:r w:rsidR="00F7171E">
        <w:rPr>
          <w:rFonts w:ascii="Times New Roman" w:hAnsi="Times New Roman" w:cs="Times New Roman"/>
          <w:sz w:val="24"/>
          <w:szCs w:val="24"/>
        </w:rPr>
        <w:t>s n</w:t>
      </w:r>
      <w:r w:rsidR="00CC4012">
        <w:rPr>
          <w:rFonts w:ascii="Times New Roman" w:hAnsi="Times New Roman" w:cs="Times New Roman"/>
          <w:sz w:val="24"/>
          <w:szCs w:val="24"/>
        </w:rPr>
        <w:t>ë</w:t>
      </w:r>
      <w:r w:rsidR="00F7171E">
        <w:rPr>
          <w:rFonts w:ascii="Times New Roman" w:hAnsi="Times New Roman" w:cs="Times New Roman"/>
          <w:sz w:val="24"/>
          <w:szCs w:val="24"/>
        </w:rPr>
        <w:t xml:space="preserve"> Familje), Policia e Shtetit Shqiptar, INSTAT, Avokati i Popullit, Komisioneri p</w:t>
      </w:r>
      <w:r w:rsidR="00CC4012">
        <w:rPr>
          <w:rFonts w:ascii="Times New Roman" w:hAnsi="Times New Roman" w:cs="Times New Roman"/>
          <w:sz w:val="24"/>
          <w:szCs w:val="24"/>
        </w:rPr>
        <w:t>ë</w:t>
      </w:r>
      <w:r w:rsidR="00F7171E">
        <w:rPr>
          <w:rFonts w:ascii="Times New Roman" w:hAnsi="Times New Roman" w:cs="Times New Roman"/>
          <w:sz w:val="24"/>
          <w:szCs w:val="24"/>
        </w:rPr>
        <w:t xml:space="preserve">r Mbrojtjen nga Diskriminimi, </w:t>
      </w:r>
      <w:r w:rsidR="005104B3">
        <w:rPr>
          <w:rFonts w:ascii="Times New Roman" w:hAnsi="Times New Roman" w:cs="Times New Roman"/>
          <w:sz w:val="24"/>
          <w:szCs w:val="24"/>
        </w:rPr>
        <w:t>organizata</w:t>
      </w:r>
      <w:r w:rsidR="0009536C">
        <w:rPr>
          <w:rFonts w:ascii="Times New Roman" w:hAnsi="Times New Roman" w:cs="Times New Roman"/>
          <w:sz w:val="24"/>
          <w:szCs w:val="24"/>
        </w:rPr>
        <w:t>t</w:t>
      </w:r>
      <w:r w:rsidR="005104B3">
        <w:rPr>
          <w:rFonts w:ascii="Times New Roman" w:hAnsi="Times New Roman" w:cs="Times New Roman"/>
          <w:sz w:val="24"/>
          <w:szCs w:val="24"/>
        </w:rPr>
        <w:t xml:space="preserve"> e shoq</w:t>
      </w:r>
      <w:r w:rsidR="00CC4012">
        <w:rPr>
          <w:rFonts w:ascii="Times New Roman" w:hAnsi="Times New Roman" w:cs="Times New Roman"/>
          <w:sz w:val="24"/>
          <w:szCs w:val="24"/>
        </w:rPr>
        <w:t>ë</w:t>
      </w:r>
      <w:r w:rsidR="005104B3">
        <w:rPr>
          <w:rFonts w:ascii="Times New Roman" w:hAnsi="Times New Roman" w:cs="Times New Roman"/>
          <w:sz w:val="24"/>
          <w:szCs w:val="24"/>
        </w:rPr>
        <w:t>ris</w:t>
      </w:r>
      <w:r w:rsidR="00CC4012">
        <w:rPr>
          <w:rFonts w:ascii="Times New Roman" w:hAnsi="Times New Roman" w:cs="Times New Roman"/>
          <w:sz w:val="24"/>
          <w:szCs w:val="24"/>
        </w:rPr>
        <w:t>ë</w:t>
      </w:r>
      <w:r w:rsidR="005104B3">
        <w:rPr>
          <w:rFonts w:ascii="Times New Roman" w:hAnsi="Times New Roman" w:cs="Times New Roman"/>
          <w:sz w:val="24"/>
          <w:szCs w:val="24"/>
        </w:rPr>
        <w:t xml:space="preserve"> civile</w:t>
      </w:r>
      <w:r w:rsidR="005104B3">
        <w:rPr>
          <w:rStyle w:val="FootnoteReference"/>
          <w:rFonts w:ascii="Times New Roman" w:hAnsi="Times New Roman" w:cs="Times New Roman"/>
          <w:sz w:val="24"/>
          <w:szCs w:val="24"/>
        </w:rPr>
        <w:footnoteReference w:id="7"/>
      </w:r>
      <w:r w:rsidR="005104B3">
        <w:rPr>
          <w:rFonts w:ascii="Times New Roman" w:hAnsi="Times New Roman" w:cs="Times New Roman"/>
          <w:sz w:val="24"/>
          <w:szCs w:val="24"/>
        </w:rPr>
        <w:t>.</w:t>
      </w:r>
      <w:r w:rsidR="0009536C">
        <w:rPr>
          <w:rFonts w:ascii="Times New Roman" w:hAnsi="Times New Roman" w:cs="Times New Roman"/>
          <w:sz w:val="24"/>
          <w:szCs w:val="24"/>
        </w:rPr>
        <w:t xml:space="preserve"> Gjithashtu jan</w:t>
      </w:r>
      <w:r w:rsidR="00CC4012">
        <w:rPr>
          <w:rFonts w:ascii="Times New Roman" w:hAnsi="Times New Roman" w:cs="Times New Roman"/>
          <w:sz w:val="24"/>
          <w:szCs w:val="24"/>
        </w:rPr>
        <w:t>ë</w:t>
      </w:r>
      <w:r w:rsidR="0009536C">
        <w:rPr>
          <w:rFonts w:ascii="Times New Roman" w:hAnsi="Times New Roman" w:cs="Times New Roman"/>
          <w:sz w:val="24"/>
          <w:szCs w:val="24"/>
        </w:rPr>
        <w:t xml:space="preserve"> p</w:t>
      </w:r>
      <w:r w:rsidR="00CC4012">
        <w:rPr>
          <w:rFonts w:ascii="Times New Roman" w:hAnsi="Times New Roman" w:cs="Times New Roman"/>
          <w:sz w:val="24"/>
          <w:szCs w:val="24"/>
        </w:rPr>
        <w:t>ë</w:t>
      </w:r>
      <w:r w:rsidR="0009536C">
        <w:rPr>
          <w:rFonts w:ascii="Times New Roman" w:hAnsi="Times New Roman" w:cs="Times New Roman"/>
          <w:sz w:val="24"/>
          <w:szCs w:val="24"/>
        </w:rPr>
        <w:t>rfshir</w:t>
      </w:r>
      <w:r w:rsidR="00CC4012">
        <w:rPr>
          <w:rFonts w:ascii="Times New Roman" w:hAnsi="Times New Roman" w:cs="Times New Roman"/>
          <w:sz w:val="24"/>
          <w:szCs w:val="24"/>
        </w:rPr>
        <w:t>ë</w:t>
      </w:r>
      <w:r w:rsidR="0009536C">
        <w:rPr>
          <w:rFonts w:ascii="Times New Roman" w:hAnsi="Times New Roman" w:cs="Times New Roman"/>
          <w:sz w:val="24"/>
          <w:szCs w:val="24"/>
        </w:rPr>
        <w:t xml:space="preserve"> rregullisht n</w:t>
      </w:r>
      <w:r w:rsidR="00CC4012">
        <w:rPr>
          <w:rFonts w:ascii="Times New Roman" w:hAnsi="Times New Roman" w:cs="Times New Roman"/>
          <w:sz w:val="24"/>
          <w:szCs w:val="24"/>
        </w:rPr>
        <w:t>ë</w:t>
      </w:r>
      <w:r w:rsidR="0009536C">
        <w:rPr>
          <w:rFonts w:ascii="Times New Roman" w:hAnsi="Times New Roman" w:cs="Times New Roman"/>
          <w:sz w:val="24"/>
          <w:szCs w:val="24"/>
        </w:rPr>
        <w:t xml:space="preserve"> takimet parap</w:t>
      </w:r>
      <w:r w:rsidR="00CC4012">
        <w:rPr>
          <w:rFonts w:ascii="Times New Roman" w:hAnsi="Times New Roman" w:cs="Times New Roman"/>
          <w:sz w:val="24"/>
          <w:szCs w:val="24"/>
        </w:rPr>
        <w:t>ë</w:t>
      </w:r>
      <w:r w:rsidR="0009536C">
        <w:rPr>
          <w:rFonts w:ascii="Times New Roman" w:hAnsi="Times New Roman" w:cs="Times New Roman"/>
          <w:sz w:val="24"/>
          <w:szCs w:val="24"/>
        </w:rPr>
        <w:t>rgatitore dhe ato konsultuese edhe p</w:t>
      </w:r>
      <w:r w:rsidR="00CC4012">
        <w:rPr>
          <w:rFonts w:ascii="Times New Roman" w:hAnsi="Times New Roman" w:cs="Times New Roman"/>
          <w:sz w:val="24"/>
          <w:szCs w:val="24"/>
        </w:rPr>
        <w:t>ë</w:t>
      </w:r>
      <w:r w:rsidR="0009536C">
        <w:rPr>
          <w:rFonts w:ascii="Times New Roman" w:hAnsi="Times New Roman" w:cs="Times New Roman"/>
          <w:sz w:val="24"/>
          <w:szCs w:val="24"/>
        </w:rPr>
        <w:t>rfaq</w:t>
      </w:r>
      <w:r w:rsidR="00CC4012">
        <w:rPr>
          <w:rFonts w:ascii="Times New Roman" w:hAnsi="Times New Roman" w:cs="Times New Roman"/>
          <w:sz w:val="24"/>
          <w:szCs w:val="24"/>
        </w:rPr>
        <w:t>ë</w:t>
      </w:r>
      <w:r w:rsidR="0009536C">
        <w:rPr>
          <w:rFonts w:ascii="Times New Roman" w:hAnsi="Times New Roman" w:cs="Times New Roman"/>
          <w:sz w:val="24"/>
          <w:szCs w:val="24"/>
        </w:rPr>
        <w:t>suese dhe p</w:t>
      </w:r>
      <w:r w:rsidR="00CC4012">
        <w:rPr>
          <w:rFonts w:ascii="Times New Roman" w:hAnsi="Times New Roman" w:cs="Times New Roman"/>
          <w:sz w:val="24"/>
          <w:szCs w:val="24"/>
        </w:rPr>
        <w:t>ë</w:t>
      </w:r>
      <w:r w:rsidR="0009536C">
        <w:rPr>
          <w:rFonts w:ascii="Times New Roman" w:hAnsi="Times New Roman" w:cs="Times New Roman"/>
          <w:sz w:val="24"/>
          <w:szCs w:val="24"/>
        </w:rPr>
        <w:t>rfaq</w:t>
      </w:r>
      <w:r w:rsidR="00CC4012">
        <w:rPr>
          <w:rFonts w:ascii="Times New Roman" w:hAnsi="Times New Roman" w:cs="Times New Roman"/>
          <w:sz w:val="24"/>
          <w:szCs w:val="24"/>
        </w:rPr>
        <w:t>ë</w:t>
      </w:r>
      <w:r w:rsidR="0009536C">
        <w:rPr>
          <w:rFonts w:ascii="Times New Roman" w:hAnsi="Times New Roman" w:cs="Times New Roman"/>
          <w:sz w:val="24"/>
          <w:szCs w:val="24"/>
        </w:rPr>
        <w:t>sues nga Departamenti p</w:t>
      </w:r>
      <w:r w:rsidR="00CC4012">
        <w:rPr>
          <w:rFonts w:ascii="Times New Roman" w:hAnsi="Times New Roman" w:cs="Times New Roman"/>
          <w:sz w:val="24"/>
          <w:szCs w:val="24"/>
        </w:rPr>
        <w:t>ë</w:t>
      </w:r>
      <w:r w:rsidR="0009536C">
        <w:rPr>
          <w:rFonts w:ascii="Times New Roman" w:hAnsi="Times New Roman" w:cs="Times New Roman"/>
          <w:sz w:val="24"/>
          <w:szCs w:val="24"/>
        </w:rPr>
        <w:t>r Zhvillim dhe Mir</w:t>
      </w:r>
      <w:r w:rsidR="00CC4012">
        <w:rPr>
          <w:rFonts w:ascii="Times New Roman" w:hAnsi="Times New Roman" w:cs="Times New Roman"/>
          <w:sz w:val="24"/>
          <w:szCs w:val="24"/>
        </w:rPr>
        <w:t>ë</w:t>
      </w:r>
      <w:r w:rsidR="0009536C">
        <w:rPr>
          <w:rFonts w:ascii="Times New Roman" w:hAnsi="Times New Roman" w:cs="Times New Roman"/>
          <w:sz w:val="24"/>
          <w:szCs w:val="24"/>
        </w:rPr>
        <w:t>qeverisje pran</w:t>
      </w:r>
      <w:r w:rsidR="00CC4012">
        <w:rPr>
          <w:rFonts w:ascii="Times New Roman" w:hAnsi="Times New Roman" w:cs="Times New Roman"/>
          <w:sz w:val="24"/>
          <w:szCs w:val="24"/>
        </w:rPr>
        <w:t>ë</w:t>
      </w:r>
      <w:r w:rsidR="0009536C">
        <w:rPr>
          <w:rFonts w:ascii="Times New Roman" w:hAnsi="Times New Roman" w:cs="Times New Roman"/>
          <w:sz w:val="24"/>
          <w:szCs w:val="24"/>
        </w:rPr>
        <w:t xml:space="preserve"> Kryeministris</w:t>
      </w:r>
      <w:r w:rsidR="00CC4012">
        <w:rPr>
          <w:rFonts w:ascii="Times New Roman" w:hAnsi="Times New Roman" w:cs="Times New Roman"/>
          <w:sz w:val="24"/>
          <w:szCs w:val="24"/>
        </w:rPr>
        <w:t>ë</w:t>
      </w:r>
      <w:r w:rsidR="0009536C">
        <w:rPr>
          <w:rFonts w:ascii="Times New Roman" w:hAnsi="Times New Roman" w:cs="Times New Roman"/>
          <w:sz w:val="24"/>
          <w:szCs w:val="24"/>
        </w:rPr>
        <w:t xml:space="preserve">.  </w:t>
      </w:r>
    </w:p>
    <w:p w14:paraId="3FEC460B" w14:textId="77777777" w:rsidR="004D678C" w:rsidRDefault="0009536C" w:rsidP="00F7171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Gjithsej </w:t>
      </w:r>
      <w:r w:rsidRPr="004D678C">
        <w:rPr>
          <w:rFonts w:ascii="Times New Roman" w:hAnsi="Times New Roman" w:cs="Times New Roman"/>
          <w:b/>
          <w:bCs/>
          <w:i/>
          <w:iCs/>
          <w:sz w:val="24"/>
          <w:szCs w:val="24"/>
        </w:rPr>
        <w:t>t</w:t>
      </w:r>
      <w:r w:rsidR="00CC4012">
        <w:rPr>
          <w:rFonts w:ascii="Times New Roman" w:hAnsi="Times New Roman" w:cs="Times New Roman"/>
          <w:b/>
          <w:bCs/>
          <w:i/>
          <w:iCs/>
          <w:sz w:val="24"/>
          <w:szCs w:val="24"/>
        </w:rPr>
        <w:t>ë</w:t>
      </w:r>
      <w:r w:rsidRPr="004D678C">
        <w:rPr>
          <w:rFonts w:ascii="Times New Roman" w:hAnsi="Times New Roman" w:cs="Times New Roman"/>
          <w:b/>
          <w:bCs/>
          <w:i/>
          <w:iCs/>
          <w:sz w:val="24"/>
          <w:szCs w:val="24"/>
        </w:rPr>
        <w:t xml:space="preserve"> angazhuar aktivisht </w:t>
      </w:r>
      <w:r w:rsidR="004D678C" w:rsidRPr="00672C07">
        <w:rPr>
          <w:rFonts w:ascii="Times New Roman" w:hAnsi="Times New Roman" w:cs="Times New Roman"/>
          <w:sz w:val="24"/>
          <w:szCs w:val="24"/>
        </w:rPr>
        <w:t>me dh</w:t>
      </w:r>
      <w:r w:rsidR="00CC4012">
        <w:rPr>
          <w:rFonts w:ascii="Times New Roman" w:hAnsi="Times New Roman" w:cs="Times New Roman"/>
          <w:sz w:val="24"/>
          <w:szCs w:val="24"/>
        </w:rPr>
        <w:t>ë</w:t>
      </w:r>
      <w:r w:rsidR="004D678C" w:rsidRPr="00672C07">
        <w:rPr>
          <w:rFonts w:ascii="Times New Roman" w:hAnsi="Times New Roman" w:cs="Times New Roman"/>
          <w:sz w:val="24"/>
          <w:szCs w:val="24"/>
        </w:rPr>
        <w:t xml:space="preserve">nie komentesh </w:t>
      </w:r>
      <w:r w:rsidRPr="00672C07">
        <w:rPr>
          <w:rFonts w:ascii="Times New Roman" w:hAnsi="Times New Roman" w:cs="Times New Roman"/>
          <w:sz w:val="24"/>
          <w:szCs w:val="24"/>
        </w:rPr>
        <w:t>n</w:t>
      </w:r>
      <w:r w:rsidR="00CC4012">
        <w:rPr>
          <w:rFonts w:ascii="Times New Roman" w:hAnsi="Times New Roman" w:cs="Times New Roman"/>
          <w:sz w:val="24"/>
          <w:szCs w:val="24"/>
        </w:rPr>
        <w:t>ë</w:t>
      </w:r>
      <w:r w:rsidRPr="00672C07">
        <w:rPr>
          <w:rFonts w:ascii="Times New Roman" w:hAnsi="Times New Roman" w:cs="Times New Roman"/>
          <w:sz w:val="24"/>
          <w:szCs w:val="24"/>
        </w:rPr>
        <w:t xml:space="preserve"> takimet parap</w:t>
      </w:r>
      <w:r w:rsidR="00CC4012">
        <w:rPr>
          <w:rFonts w:ascii="Times New Roman" w:hAnsi="Times New Roman" w:cs="Times New Roman"/>
          <w:sz w:val="24"/>
          <w:szCs w:val="24"/>
        </w:rPr>
        <w:t>ë</w:t>
      </w:r>
      <w:r w:rsidRPr="00672C07">
        <w:rPr>
          <w:rFonts w:ascii="Times New Roman" w:hAnsi="Times New Roman" w:cs="Times New Roman"/>
          <w:sz w:val="24"/>
          <w:szCs w:val="24"/>
        </w:rPr>
        <w:t>rgatitore dhe ato konsultuese</w:t>
      </w:r>
      <w:r w:rsidR="00C42D67">
        <w:rPr>
          <w:rFonts w:ascii="Times New Roman" w:hAnsi="Times New Roman" w:cs="Times New Roman"/>
          <w:sz w:val="24"/>
          <w:szCs w:val="24"/>
        </w:rPr>
        <w:t>, si dhe me shkrim,</w:t>
      </w:r>
      <w:r w:rsidRPr="00672C07">
        <w:rPr>
          <w:rFonts w:ascii="Times New Roman" w:hAnsi="Times New Roman" w:cs="Times New Roman"/>
          <w:sz w:val="24"/>
          <w:szCs w:val="24"/>
        </w:rPr>
        <w:t xml:space="preserve"> rezultojn</w:t>
      </w:r>
      <w:r w:rsidR="00CC4012">
        <w:rPr>
          <w:rFonts w:ascii="Times New Roman" w:hAnsi="Times New Roman" w:cs="Times New Roman"/>
          <w:sz w:val="24"/>
          <w:szCs w:val="24"/>
        </w:rPr>
        <w:t>ë</w:t>
      </w:r>
      <w:r w:rsidRPr="004D678C">
        <w:rPr>
          <w:rFonts w:ascii="Times New Roman" w:hAnsi="Times New Roman" w:cs="Times New Roman"/>
          <w:b/>
          <w:bCs/>
          <w:i/>
          <w:iCs/>
          <w:sz w:val="24"/>
          <w:szCs w:val="24"/>
        </w:rPr>
        <w:t xml:space="preserve"> </w:t>
      </w:r>
      <w:r w:rsidR="004D678C" w:rsidRPr="004D678C">
        <w:rPr>
          <w:rFonts w:ascii="Times New Roman" w:hAnsi="Times New Roman" w:cs="Times New Roman"/>
          <w:b/>
          <w:bCs/>
          <w:i/>
          <w:iCs/>
          <w:sz w:val="24"/>
          <w:szCs w:val="24"/>
        </w:rPr>
        <w:t>3</w:t>
      </w:r>
      <w:r w:rsidR="0043311F">
        <w:rPr>
          <w:rFonts w:ascii="Times New Roman" w:hAnsi="Times New Roman" w:cs="Times New Roman"/>
          <w:b/>
          <w:bCs/>
          <w:i/>
          <w:iCs/>
          <w:sz w:val="24"/>
          <w:szCs w:val="24"/>
        </w:rPr>
        <w:t>7</w:t>
      </w:r>
      <w:r w:rsidR="004D678C" w:rsidRPr="004D678C">
        <w:rPr>
          <w:rFonts w:ascii="Times New Roman" w:hAnsi="Times New Roman" w:cs="Times New Roman"/>
          <w:b/>
          <w:bCs/>
          <w:i/>
          <w:iCs/>
          <w:sz w:val="24"/>
          <w:szCs w:val="24"/>
        </w:rPr>
        <w:t xml:space="preserve"> institucione</w:t>
      </w:r>
      <w:r w:rsidR="004D678C">
        <w:rPr>
          <w:rStyle w:val="FootnoteReference"/>
          <w:rFonts w:ascii="Times New Roman" w:hAnsi="Times New Roman" w:cs="Times New Roman"/>
          <w:b/>
          <w:bCs/>
          <w:i/>
          <w:iCs/>
          <w:sz w:val="24"/>
          <w:szCs w:val="24"/>
        </w:rPr>
        <w:footnoteReference w:id="8"/>
      </w:r>
      <w:r w:rsidR="003F79C8" w:rsidRPr="003F79C8">
        <w:rPr>
          <w:rFonts w:ascii="Times New Roman" w:hAnsi="Times New Roman" w:cs="Times New Roman"/>
          <w:b/>
          <w:bCs/>
          <w:i/>
          <w:iCs/>
          <w:sz w:val="24"/>
          <w:szCs w:val="24"/>
        </w:rPr>
        <w:t xml:space="preserve"> </w:t>
      </w:r>
      <w:r w:rsidR="003F79C8" w:rsidRPr="003F79C8">
        <w:rPr>
          <w:rFonts w:ascii="Times New Roman" w:hAnsi="Times New Roman" w:cs="Times New Roman"/>
          <w:i/>
          <w:iCs/>
          <w:sz w:val="24"/>
          <w:szCs w:val="24"/>
        </w:rPr>
        <w:t>qendrore dhe vendore, institucione t</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 xml:space="preserve"> pavarura dhe organizata t</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 xml:space="preserve"> shoq</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ris</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 xml:space="preserve"> civile</w:t>
      </w:r>
      <w:r w:rsidR="004D678C" w:rsidRPr="003F79C8">
        <w:rPr>
          <w:rFonts w:ascii="Times New Roman" w:hAnsi="Times New Roman" w:cs="Times New Roman"/>
          <w:sz w:val="24"/>
          <w:szCs w:val="24"/>
        </w:rPr>
        <w:t>.</w:t>
      </w:r>
      <w:r w:rsidR="004D678C">
        <w:rPr>
          <w:rFonts w:ascii="Times New Roman" w:hAnsi="Times New Roman" w:cs="Times New Roman"/>
          <w:sz w:val="24"/>
          <w:szCs w:val="24"/>
        </w:rPr>
        <w:t xml:space="preserve"> </w:t>
      </w:r>
    </w:p>
    <w:p w14:paraId="6647E3B8" w14:textId="77777777" w:rsidR="00E471D4" w:rsidRDefault="004D678C" w:rsidP="00F7171E">
      <w:pPr>
        <w:pStyle w:val="ListParagraph"/>
        <w:jc w:val="both"/>
        <w:rPr>
          <w:rFonts w:ascii="Times New Roman" w:hAnsi="Times New Roman" w:cs="Times New Roman"/>
          <w:i/>
          <w:iCs/>
          <w:sz w:val="24"/>
          <w:szCs w:val="24"/>
        </w:rPr>
      </w:pPr>
      <w:r w:rsidRPr="003F79C8">
        <w:rPr>
          <w:rFonts w:ascii="Times New Roman" w:hAnsi="Times New Roman" w:cs="Times New Roman"/>
          <w:b/>
          <w:bCs/>
          <w:i/>
          <w:iCs/>
          <w:sz w:val="24"/>
          <w:szCs w:val="24"/>
        </w:rPr>
        <w:t>T</w:t>
      </w:r>
      <w:r w:rsidR="00CC4012">
        <w:rPr>
          <w:rFonts w:ascii="Times New Roman" w:hAnsi="Times New Roman" w:cs="Times New Roman"/>
          <w:b/>
          <w:bCs/>
          <w:i/>
          <w:iCs/>
          <w:sz w:val="24"/>
          <w:szCs w:val="24"/>
        </w:rPr>
        <w:t>ë</w:t>
      </w:r>
      <w:r w:rsidRPr="003F79C8">
        <w:rPr>
          <w:rFonts w:ascii="Times New Roman" w:hAnsi="Times New Roman" w:cs="Times New Roman"/>
          <w:b/>
          <w:bCs/>
          <w:i/>
          <w:iCs/>
          <w:sz w:val="24"/>
          <w:szCs w:val="24"/>
        </w:rPr>
        <w:t xml:space="preserve"> </w:t>
      </w:r>
      <w:r w:rsidR="003F79C8" w:rsidRPr="003F79C8">
        <w:rPr>
          <w:rFonts w:ascii="Times New Roman" w:hAnsi="Times New Roman" w:cs="Times New Roman"/>
          <w:b/>
          <w:bCs/>
          <w:i/>
          <w:iCs/>
          <w:sz w:val="24"/>
          <w:szCs w:val="24"/>
        </w:rPr>
        <w:t>pranish</w:t>
      </w:r>
      <w:r w:rsidR="00CC4012">
        <w:rPr>
          <w:rFonts w:ascii="Times New Roman" w:hAnsi="Times New Roman" w:cs="Times New Roman"/>
          <w:b/>
          <w:bCs/>
          <w:i/>
          <w:iCs/>
          <w:sz w:val="24"/>
          <w:szCs w:val="24"/>
        </w:rPr>
        <w:t>ë</w:t>
      </w:r>
      <w:r w:rsidR="003F79C8" w:rsidRPr="003F79C8">
        <w:rPr>
          <w:rFonts w:ascii="Times New Roman" w:hAnsi="Times New Roman" w:cs="Times New Roman"/>
          <w:b/>
          <w:bCs/>
          <w:i/>
          <w:iCs/>
          <w:sz w:val="24"/>
          <w:szCs w:val="24"/>
        </w:rPr>
        <w:t>m</w:t>
      </w:r>
      <w:r w:rsidRPr="003F79C8">
        <w:rPr>
          <w:rFonts w:ascii="Times New Roman" w:hAnsi="Times New Roman" w:cs="Times New Roman"/>
          <w:b/>
          <w:bCs/>
          <w:i/>
          <w:iCs/>
          <w:sz w:val="24"/>
          <w:szCs w:val="24"/>
        </w:rPr>
        <w:t xml:space="preserve"> </w:t>
      </w:r>
      <w:r w:rsidRPr="00672C07">
        <w:rPr>
          <w:rFonts w:ascii="Times New Roman" w:hAnsi="Times New Roman" w:cs="Times New Roman"/>
          <w:sz w:val="24"/>
          <w:szCs w:val="24"/>
        </w:rPr>
        <w:t>n</w:t>
      </w:r>
      <w:r w:rsidR="00CC4012">
        <w:rPr>
          <w:rFonts w:ascii="Times New Roman" w:hAnsi="Times New Roman" w:cs="Times New Roman"/>
          <w:sz w:val="24"/>
          <w:szCs w:val="24"/>
        </w:rPr>
        <w:t>ë</w:t>
      </w:r>
      <w:r w:rsidRPr="00672C07">
        <w:rPr>
          <w:rFonts w:ascii="Times New Roman" w:hAnsi="Times New Roman" w:cs="Times New Roman"/>
          <w:sz w:val="24"/>
          <w:szCs w:val="24"/>
        </w:rPr>
        <w:t xml:space="preserve"> takimet parap</w:t>
      </w:r>
      <w:r w:rsidR="00CC4012">
        <w:rPr>
          <w:rFonts w:ascii="Times New Roman" w:hAnsi="Times New Roman" w:cs="Times New Roman"/>
          <w:sz w:val="24"/>
          <w:szCs w:val="24"/>
        </w:rPr>
        <w:t>ë</w:t>
      </w:r>
      <w:r w:rsidRPr="00672C07">
        <w:rPr>
          <w:rFonts w:ascii="Times New Roman" w:hAnsi="Times New Roman" w:cs="Times New Roman"/>
          <w:sz w:val="24"/>
          <w:szCs w:val="24"/>
        </w:rPr>
        <w:t>rgatitore dhe konsultuese ishin</w:t>
      </w:r>
      <w:r>
        <w:rPr>
          <w:rFonts w:ascii="Times New Roman" w:hAnsi="Times New Roman" w:cs="Times New Roman"/>
          <w:sz w:val="24"/>
          <w:szCs w:val="24"/>
        </w:rPr>
        <w:t xml:space="preserve"> </w:t>
      </w:r>
      <w:r w:rsidR="003F79C8" w:rsidRPr="003F79C8">
        <w:rPr>
          <w:rFonts w:ascii="Times New Roman" w:hAnsi="Times New Roman" w:cs="Times New Roman"/>
          <w:b/>
          <w:bCs/>
          <w:i/>
          <w:iCs/>
          <w:sz w:val="24"/>
          <w:szCs w:val="24"/>
        </w:rPr>
        <w:t xml:space="preserve">75 </w:t>
      </w:r>
      <w:r w:rsidR="003F79C8" w:rsidRPr="004D678C">
        <w:rPr>
          <w:rFonts w:ascii="Times New Roman" w:hAnsi="Times New Roman" w:cs="Times New Roman"/>
          <w:b/>
          <w:bCs/>
          <w:i/>
          <w:iCs/>
          <w:sz w:val="24"/>
          <w:szCs w:val="24"/>
        </w:rPr>
        <w:t>institucione</w:t>
      </w:r>
      <w:r w:rsidR="003F79C8">
        <w:rPr>
          <w:rStyle w:val="FootnoteReference"/>
          <w:rFonts w:ascii="Times New Roman" w:hAnsi="Times New Roman" w:cs="Times New Roman"/>
          <w:b/>
          <w:bCs/>
          <w:i/>
          <w:iCs/>
          <w:sz w:val="24"/>
          <w:szCs w:val="24"/>
        </w:rPr>
        <w:footnoteReference w:id="9"/>
      </w:r>
      <w:r w:rsidR="003F79C8" w:rsidRPr="003F79C8">
        <w:rPr>
          <w:rFonts w:ascii="Times New Roman" w:hAnsi="Times New Roman" w:cs="Times New Roman"/>
          <w:b/>
          <w:bCs/>
          <w:i/>
          <w:iCs/>
          <w:sz w:val="24"/>
          <w:szCs w:val="24"/>
        </w:rPr>
        <w:t xml:space="preserve"> </w:t>
      </w:r>
      <w:r w:rsidR="003F79C8" w:rsidRPr="003F79C8">
        <w:rPr>
          <w:rFonts w:ascii="Times New Roman" w:hAnsi="Times New Roman" w:cs="Times New Roman"/>
          <w:i/>
          <w:iCs/>
          <w:sz w:val="24"/>
          <w:szCs w:val="24"/>
        </w:rPr>
        <w:t>qendrore dhe vendore, institucione t</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 xml:space="preserve"> pavarura dhe organizata t</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 xml:space="preserve"> shoq</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ris</w:t>
      </w:r>
      <w:r w:rsidR="00CC4012">
        <w:rPr>
          <w:rFonts w:ascii="Times New Roman" w:hAnsi="Times New Roman" w:cs="Times New Roman"/>
          <w:i/>
          <w:iCs/>
          <w:sz w:val="24"/>
          <w:szCs w:val="24"/>
        </w:rPr>
        <w:t>ë</w:t>
      </w:r>
      <w:r w:rsidR="003F79C8" w:rsidRPr="003F79C8">
        <w:rPr>
          <w:rFonts w:ascii="Times New Roman" w:hAnsi="Times New Roman" w:cs="Times New Roman"/>
          <w:i/>
          <w:iCs/>
          <w:sz w:val="24"/>
          <w:szCs w:val="24"/>
        </w:rPr>
        <w:t xml:space="preserve"> civile</w:t>
      </w:r>
      <w:r w:rsidR="003F79C8">
        <w:rPr>
          <w:rFonts w:ascii="Times New Roman" w:hAnsi="Times New Roman" w:cs="Times New Roman"/>
          <w:i/>
          <w:iCs/>
          <w:sz w:val="24"/>
          <w:szCs w:val="24"/>
        </w:rPr>
        <w:t>.</w:t>
      </w:r>
    </w:p>
    <w:p w14:paraId="6EF7EDDF" w14:textId="77777777" w:rsidR="003F79C8" w:rsidRDefault="003F79C8" w:rsidP="00F7171E">
      <w:pPr>
        <w:pStyle w:val="ListParagraph"/>
        <w:jc w:val="both"/>
        <w:rPr>
          <w:rFonts w:ascii="Times New Roman" w:hAnsi="Times New Roman" w:cs="Times New Roman"/>
          <w:i/>
          <w:iCs/>
          <w:sz w:val="24"/>
          <w:szCs w:val="24"/>
        </w:rPr>
      </w:pPr>
      <w:r w:rsidRPr="00672C07">
        <w:rPr>
          <w:rFonts w:ascii="Times New Roman" w:hAnsi="Times New Roman" w:cs="Times New Roman"/>
          <w:b/>
          <w:bCs/>
          <w:i/>
          <w:iCs/>
          <w:sz w:val="24"/>
          <w:szCs w:val="24"/>
        </w:rPr>
        <w:t>T</w:t>
      </w:r>
      <w:r w:rsidR="00CC4012">
        <w:rPr>
          <w:rFonts w:ascii="Times New Roman" w:hAnsi="Times New Roman" w:cs="Times New Roman"/>
          <w:b/>
          <w:bCs/>
          <w:i/>
          <w:iCs/>
          <w:sz w:val="24"/>
          <w:szCs w:val="24"/>
        </w:rPr>
        <w:t>ë</w:t>
      </w:r>
      <w:r w:rsidRPr="00672C07">
        <w:rPr>
          <w:rFonts w:ascii="Times New Roman" w:hAnsi="Times New Roman" w:cs="Times New Roman"/>
          <w:b/>
          <w:bCs/>
          <w:i/>
          <w:iCs/>
          <w:sz w:val="24"/>
          <w:szCs w:val="24"/>
        </w:rPr>
        <w:t xml:space="preserve"> ftuar</w:t>
      </w:r>
      <w:r>
        <w:rPr>
          <w:rFonts w:ascii="Times New Roman" w:hAnsi="Times New Roman" w:cs="Times New Roman"/>
          <w:sz w:val="24"/>
          <w:szCs w:val="24"/>
        </w:rPr>
        <w:t xml:space="preserve"> </w:t>
      </w:r>
      <w:r w:rsidRPr="00672C07">
        <w:rPr>
          <w:rFonts w:ascii="Times New Roman" w:hAnsi="Times New Roman" w:cs="Times New Roman"/>
          <w:sz w:val="24"/>
          <w:szCs w:val="24"/>
        </w:rPr>
        <w:t>n</w:t>
      </w:r>
      <w:r w:rsidR="00CC4012">
        <w:rPr>
          <w:rFonts w:ascii="Times New Roman" w:hAnsi="Times New Roman" w:cs="Times New Roman"/>
          <w:sz w:val="24"/>
          <w:szCs w:val="24"/>
        </w:rPr>
        <w:t>ë</w:t>
      </w:r>
      <w:r w:rsidRPr="00672C07">
        <w:rPr>
          <w:rFonts w:ascii="Times New Roman" w:hAnsi="Times New Roman" w:cs="Times New Roman"/>
          <w:sz w:val="24"/>
          <w:szCs w:val="24"/>
        </w:rPr>
        <w:t xml:space="preserve"> takimet parap</w:t>
      </w:r>
      <w:r w:rsidR="00CC4012">
        <w:rPr>
          <w:rFonts w:ascii="Times New Roman" w:hAnsi="Times New Roman" w:cs="Times New Roman"/>
          <w:sz w:val="24"/>
          <w:szCs w:val="24"/>
        </w:rPr>
        <w:t>ë</w:t>
      </w:r>
      <w:r w:rsidRPr="00672C07">
        <w:rPr>
          <w:rFonts w:ascii="Times New Roman" w:hAnsi="Times New Roman" w:cs="Times New Roman"/>
          <w:sz w:val="24"/>
          <w:szCs w:val="24"/>
        </w:rPr>
        <w:t>rgatitore dhe konsultuese ishin</w:t>
      </w:r>
      <w:r>
        <w:rPr>
          <w:rFonts w:ascii="Times New Roman" w:hAnsi="Times New Roman" w:cs="Times New Roman"/>
          <w:sz w:val="24"/>
          <w:szCs w:val="24"/>
        </w:rPr>
        <w:t xml:space="preserve"> </w:t>
      </w:r>
      <w:r w:rsidR="0043311F" w:rsidRPr="0043311F">
        <w:rPr>
          <w:rFonts w:ascii="Times New Roman" w:hAnsi="Times New Roman" w:cs="Times New Roman"/>
          <w:b/>
          <w:bCs/>
          <w:i/>
          <w:iCs/>
          <w:sz w:val="24"/>
          <w:szCs w:val="24"/>
        </w:rPr>
        <w:t>151</w:t>
      </w:r>
      <w:r w:rsidRPr="003F79C8">
        <w:rPr>
          <w:rFonts w:ascii="Times New Roman" w:hAnsi="Times New Roman" w:cs="Times New Roman"/>
          <w:b/>
          <w:bCs/>
          <w:i/>
          <w:iCs/>
          <w:sz w:val="24"/>
          <w:szCs w:val="24"/>
        </w:rPr>
        <w:t xml:space="preserve"> </w:t>
      </w:r>
      <w:r w:rsidRPr="004D678C">
        <w:rPr>
          <w:rFonts w:ascii="Times New Roman" w:hAnsi="Times New Roman" w:cs="Times New Roman"/>
          <w:b/>
          <w:bCs/>
          <w:i/>
          <w:iCs/>
          <w:sz w:val="24"/>
          <w:szCs w:val="24"/>
        </w:rPr>
        <w:t>institucione</w:t>
      </w:r>
      <w:r>
        <w:rPr>
          <w:rStyle w:val="FootnoteReference"/>
          <w:rFonts w:ascii="Times New Roman" w:hAnsi="Times New Roman" w:cs="Times New Roman"/>
          <w:b/>
          <w:bCs/>
          <w:i/>
          <w:iCs/>
          <w:sz w:val="24"/>
          <w:szCs w:val="24"/>
        </w:rPr>
        <w:footnoteReference w:id="10"/>
      </w:r>
      <w:r w:rsidRPr="003F79C8">
        <w:rPr>
          <w:rFonts w:ascii="Times New Roman" w:hAnsi="Times New Roman" w:cs="Times New Roman"/>
          <w:b/>
          <w:bCs/>
          <w:i/>
          <w:iCs/>
          <w:sz w:val="24"/>
          <w:szCs w:val="24"/>
        </w:rPr>
        <w:t xml:space="preserve"> </w:t>
      </w:r>
      <w:r w:rsidRPr="003F79C8">
        <w:rPr>
          <w:rFonts w:ascii="Times New Roman" w:hAnsi="Times New Roman" w:cs="Times New Roman"/>
          <w:i/>
          <w:iCs/>
          <w:sz w:val="24"/>
          <w:szCs w:val="24"/>
        </w:rPr>
        <w:t>qendrore dhe vendore, institucione t</w:t>
      </w:r>
      <w:r w:rsidR="00CC4012">
        <w:rPr>
          <w:rFonts w:ascii="Times New Roman" w:hAnsi="Times New Roman" w:cs="Times New Roman"/>
          <w:i/>
          <w:iCs/>
          <w:sz w:val="24"/>
          <w:szCs w:val="24"/>
        </w:rPr>
        <w:t>ë</w:t>
      </w:r>
      <w:r w:rsidRPr="003F79C8">
        <w:rPr>
          <w:rFonts w:ascii="Times New Roman" w:hAnsi="Times New Roman" w:cs="Times New Roman"/>
          <w:i/>
          <w:iCs/>
          <w:sz w:val="24"/>
          <w:szCs w:val="24"/>
        </w:rPr>
        <w:t xml:space="preserve"> pavarura dhe organizata t</w:t>
      </w:r>
      <w:r w:rsidR="00CC4012">
        <w:rPr>
          <w:rFonts w:ascii="Times New Roman" w:hAnsi="Times New Roman" w:cs="Times New Roman"/>
          <w:i/>
          <w:iCs/>
          <w:sz w:val="24"/>
          <w:szCs w:val="24"/>
        </w:rPr>
        <w:t>ë</w:t>
      </w:r>
      <w:r w:rsidRPr="003F79C8">
        <w:rPr>
          <w:rFonts w:ascii="Times New Roman" w:hAnsi="Times New Roman" w:cs="Times New Roman"/>
          <w:i/>
          <w:iCs/>
          <w:sz w:val="24"/>
          <w:szCs w:val="24"/>
        </w:rPr>
        <w:t xml:space="preserve"> shoq</w:t>
      </w:r>
      <w:r w:rsidR="00CC4012">
        <w:rPr>
          <w:rFonts w:ascii="Times New Roman" w:hAnsi="Times New Roman" w:cs="Times New Roman"/>
          <w:i/>
          <w:iCs/>
          <w:sz w:val="24"/>
          <w:szCs w:val="24"/>
        </w:rPr>
        <w:t>ë</w:t>
      </w:r>
      <w:r w:rsidRPr="003F79C8">
        <w:rPr>
          <w:rFonts w:ascii="Times New Roman" w:hAnsi="Times New Roman" w:cs="Times New Roman"/>
          <w:i/>
          <w:iCs/>
          <w:sz w:val="24"/>
          <w:szCs w:val="24"/>
        </w:rPr>
        <w:t>ris</w:t>
      </w:r>
      <w:r w:rsidR="00CC4012">
        <w:rPr>
          <w:rFonts w:ascii="Times New Roman" w:hAnsi="Times New Roman" w:cs="Times New Roman"/>
          <w:i/>
          <w:iCs/>
          <w:sz w:val="24"/>
          <w:szCs w:val="24"/>
        </w:rPr>
        <w:t>ë</w:t>
      </w:r>
      <w:r w:rsidRPr="003F79C8">
        <w:rPr>
          <w:rFonts w:ascii="Times New Roman" w:hAnsi="Times New Roman" w:cs="Times New Roman"/>
          <w:i/>
          <w:iCs/>
          <w:sz w:val="24"/>
          <w:szCs w:val="24"/>
        </w:rPr>
        <w:t xml:space="preserve"> civile</w:t>
      </w:r>
      <w:r>
        <w:rPr>
          <w:rFonts w:ascii="Times New Roman" w:hAnsi="Times New Roman" w:cs="Times New Roman"/>
          <w:i/>
          <w:iCs/>
          <w:sz w:val="24"/>
          <w:szCs w:val="24"/>
        </w:rPr>
        <w:t>.</w:t>
      </w:r>
    </w:p>
    <w:p w14:paraId="386D70A9" w14:textId="77777777" w:rsidR="00C42D67" w:rsidRPr="00C42D67" w:rsidRDefault="00C42D67" w:rsidP="00C42D67">
      <w:pPr>
        <w:pStyle w:val="ListParagraph"/>
        <w:jc w:val="both"/>
        <w:rPr>
          <w:rFonts w:ascii="Times New Roman" w:hAnsi="Times New Roman" w:cs="Times New Roman"/>
          <w:sz w:val="24"/>
          <w:szCs w:val="24"/>
        </w:rPr>
      </w:pPr>
      <w:r>
        <w:rPr>
          <w:rFonts w:ascii="Times New Roman" w:hAnsi="Times New Roman" w:cs="Times New Roman"/>
          <w:b/>
          <w:bCs/>
          <w:i/>
          <w:iCs/>
          <w:sz w:val="24"/>
          <w:szCs w:val="24"/>
        </w:rPr>
        <w:t>T</w:t>
      </w:r>
      <w:r w:rsidR="00CC4012">
        <w:rPr>
          <w:rFonts w:ascii="Times New Roman" w:hAnsi="Times New Roman" w:cs="Times New Roman"/>
          <w:b/>
          <w:bCs/>
          <w:i/>
          <w:iCs/>
          <w:sz w:val="24"/>
          <w:szCs w:val="24"/>
        </w:rPr>
        <w:t>ë</w:t>
      </w:r>
      <w:r>
        <w:rPr>
          <w:rFonts w:ascii="Times New Roman" w:hAnsi="Times New Roman" w:cs="Times New Roman"/>
          <w:b/>
          <w:bCs/>
          <w:i/>
          <w:iCs/>
          <w:sz w:val="24"/>
          <w:szCs w:val="24"/>
        </w:rPr>
        <w:t xml:space="preserve"> angazhuara </w:t>
      </w:r>
      <w:r>
        <w:rPr>
          <w:rFonts w:ascii="Times New Roman" w:hAnsi="Times New Roman" w:cs="Times New Roman"/>
          <w:sz w:val="24"/>
          <w:szCs w:val="24"/>
        </w:rPr>
        <w:t>n</w:t>
      </w:r>
      <w:r w:rsidR="00CC4012">
        <w:rPr>
          <w:rFonts w:ascii="Times New Roman" w:hAnsi="Times New Roman" w:cs="Times New Roman"/>
          <w:sz w:val="24"/>
          <w:szCs w:val="24"/>
        </w:rPr>
        <w:t>ë</w:t>
      </w:r>
      <w:r>
        <w:rPr>
          <w:rFonts w:ascii="Times New Roman" w:hAnsi="Times New Roman" w:cs="Times New Roman"/>
          <w:sz w:val="24"/>
          <w:szCs w:val="24"/>
        </w:rPr>
        <w:t xml:space="preserve"> mb</w:t>
      </w:r>
      <w:r w:rsidR="00CC4012">
        <w:rPr>
          <w:rFonts w:ascii="Times New Roman" w:hAnsi="Times New Roman" w:cs="Times New Roman"/>
          <w:sz w:val="24"/>
          <w:szCs w:val="24"/>
        </w:rPr>
        <w:t>ë</w:t>
      </w:r>
      <w:r>
        <w:rPr>
          <w:rFonts w:ascii="Times New Roman" w:hAnsi="Times New Roman" w:cs="Times New Roman"/>
          <w:sz w:val="24"/>
          <w:szCs w:val="24"/>
        </w:rPr>
        <w:t>shtetje t</w:t>
      </w:r>
      <w:r w:rsidR="00CC4012">
        <w:rPr>
          <w:rFonts w:ascii="Times New Roman" w:hAnsi="Times New Roman" w:cs="Times New Roman"/>
          <w:sz w:val="24"/>
          <w:szCs w:val="24"/>
        </w:rPr>
        <w:t>ë</w:t>
      </w:r>
      <w:r>
        <w:rPr>
          <w:rFonts w:ascii="Times New Roman" w:hAnsi="Times New Roman" w:cs="Times New Roman"/>
          <w:sz w:val="24"/>
          <w:szCs w:val="24"/>
        </w:rPr>
        <w:t xml:space="preserve"> gjith</w:t>
      </w:r>
      <w:r w:rsidR="00CC4012">
        <w:rPr>
          <w:rFonts w:ascii="Times New Roman" w:hAnsi="Times New Roman" w:cs="Times New Roman"/>
          <w:sz w:val="24"/>
          <w:szCs w:val="24"/>
        </w:rPr>
        <w:t>ë</w:t>
      </w:r>
      <w:r>
        <w:rPr>
          <w:rFonts w:ascii="Times New Roman" w:hAnsi="Times New Roman" w:cs="Times New Roman"/>
          <w:sz w:val="24"/>
          <w:szCs w:val="24"/>
        </w:rPr>
        <w:t xml:space="preserve"> pun</w:t>
      </w:r>
      <w:r w:rsidR="00CC4012">
        <w:rPr>
          <w:rFonts w:ascii="Times New Roman" w:hAnsi="Times New Roman" w:cs="Times New Roman"/>
          <w:sz w:val="24"/>
          <w:szCs w:val="24"/>
        </w:rPr>
        <w:t>ë</w:t>
      </w:r>
      <w:r>
        <w:rPr>
          <w:rFonts w:ascii="Times New Roman" w:hAnsi="Times New Roman" w:cs="Times New Roman"/>
          <w:sz w:val="24"/>
          <w:szCs w:val="24"/>
        </w:rPr>
        <w:t>s s</w:t>
      </w:r>
      <w:r w:rsidR="00CC4012">
        <w:rPr>
          <w:rFonts w:ascii="Times New Roman" w:hAnsi="Times New Roman" w:cs="Times New Roman"/>
          <w:sz w:val="24"/>
          <w:szCs w:val="24"/>
        </w:rPr>
        <w:t>ë</w:t>
      </w:r>
      <w:r>
        <w:rPr>
          <w:rFonts w:ascii="Times New Roman" w:hAnsi="Times New Roman" w:cs="Times New Roman"/>
          <w:sz w:val="24"/>
          <w:szCs w:val="24"/>
        </w:rPr>
        <w:t xml:space="preserve"> GNP-s</w:t>
      </w:r>
      <w:r w:rsidR="00CC4012">
        <w:rPr>
          <w:rFonts w:ascii="Times New Roman" w:hAnsi="Times New Roman" w:cs="Times New Roman"/>
          <w:sz w:val="24"/>
          <w:szCs w:val="24"/>
        </w:rPr>
        <w:t>ë</w:t>
      </w:r>
      <w:r>
        <w:rPr>
          <w:rFonts w:ascii="Times New Roman" w:hAnsi="Times New Roman" w:cs="Times New Roman"/>
          <w:sz w:val="24"/>
          <w:szCs w:val="24"/>
        </w:rPr>
        <w:t xml:space="preserve"> ishin </w:t>
      </w:r>
      <w:r w:rsidRPr="00C42D67">
        <w:rPr>
          <w:rFonts w:ascii="Times New Roman" w:hAnsi="Times New Roman" w:cs="Times New Roman"/>
          <w:b/>
          <w:bCs/>
          <w:i/>
          <w:iCs/>
          <w:sz w:val="24"/>
          <w:szCs w:val="24"/>
        </w:rPr>
        <w:t>4 eksperte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p</w:t>
      </w:r>
      <w:r w:rsidR="00CC4012">
        <w:rPr>
          <w:rFonts w:ascii="Times New Roman" w:hAnsi="Times New Roman" w:cs="Times New Roman"/>
          <w:sz w:val="24"/>
          <w:szCs w:val="24"/>
        </w:rPr>
        <w:t>ë</w:t>
      </w:r>
      <w:r>
        <w:rPr>
          <w:rFonts w:ascii="Times New Roman" w:hAnsi="Times New Roman" w:cs="Times New Roman"/>
          <w:sz w:val="24"/>
          <w:szCs w:val="24"/>
        </w:rPr>
        <w:t>r ç</w:t>
      </w:r>
      <w:r w:rsidR="00CC4012">
        <w:rPr>
          <w:rFonts w:ascii="Times New Roman" w:hAnsi="Times New Roman" w:cs="Times New Roman"/>
          <w:sz w:val="24"/>
          <w:szCs w:val="24"/>
        </w:rPr>
        <w:t>ë</w:t>
      </w:r>
      <w:r>
        <w:rPr>
          <w:rFonts w:ascii="Times New Roman" w:hAnsi="Times New Roman" w:cs="Times New Roman"/>
          <w:sz w:val="24"/>
          <w:szCs w:val="24"/>
        </w:rPr>
        <w:t>shtjet e barazis</w:t>
      </w:r>
      <w:r w:rsidR="00CC4012">
        <w:rPr>
          <w:rFonts w:ascii="Times New Roman" w:hAnsi="Times New Roman" w:cs="Times New Roman"/>
          <w:sz w:val="24"/>
          <w:szCs w:val="24"/>
        </w:rPr>
        <w:t>ë</w:t>
      </w:r>
      <w:r>
        <w:rPr>
          <w:rFonts w:ascii="Times New Roman" w:hAnsi="Times New Roman" w:cs="Times New Roman"/>
          <w:sz w:val="24"/>
          <w:szCs w:val="24"/>
        </w:rPr>
        <w:t xml:space="preserve"> gjinore, dhun</w:t>
      </w:r>
      <w:r w:rsidR="00CC4012">
        <w:rPr>
          <w:rFonts w:ascii="Times New Roman" w:hAnsi="Times New Roman" w:cs="Times New Roman"/>
          <w:sz w:val="24"/>
          <w:szCs w:val="24"/>
        </w:rPr>
        <w:t>ë</w:t>
      </w:r>
      <w:r>
        <w:rPr>
          <w:rFonts w:ascii="Times New Roman" w:hAnsi="Times New Roman" w:cs="Times New Roman"/>
          <w:sz w:val="24"/>
          <w:szCs w:val="24"/>
        </w:rPr>
        <w:t>s me baz</w:t>
      </w:r>
      <w:r w:rsidR="00CC4012">
        <w:rPr>
          <w:rFonts w:ascii="Times New Roman" w:hAnsi="Times New Roman" w:cs="Times New Roman"/>
          <w:sz w:val="24"/>
          <w:szCs w:val="24"/>
        </w:rPr>
        <w:t>ë</w:t>
      </w:r>
      <w:r>
        <w:rPr>
          <w:rFonts w:ascii="Times New Roman" w:hAnsi="Times New Roman" w:cs="Times New Roman"/>
          <w:sz w:val="24"/>
          <w:szCs w:val="24"/>
        </w:rPr>
        <w:t xml:space="preserve"> gjinore e dhun</w:t>
      </w:r>
      <w:r w:rsidR="00CC4012">
        <w:rPr>
          <w:rFonts w:ascii="Times New Roman" w:hAnsi="Times New Roman" w:cs="Times New Roman"/>
          <w:sz w:val="24"/>
          <w:szCs w:val="24"/>
        </w:rPr>
        <w:t>ë</w:t>
      </w:r>
      <w:r>
        <w:rPr>
          <w:rFonts w:ascii="Times New Roman" w:hAnsi="Times New Roman" w:cs="Times New Roman"/>
          <w:sz w:val="24"/>
          <w:szCs w:val="24"/>
        </w:rPr>
        <w:t>s n</w:t>
      </w:r>
      <w:r w:rsidR="00CC4012">
        <w:rPr>
          <w:rFonts w:ascii="Times New Roman" w:hAnsi="Times New Roman" w:cs="Times New Roman"/>
          <w:sz w:val="24"/>
          <w:szCs w:val="24"/>
        </w:rPr>
        <w:t>ë</w:t>
      </w:r>
      <w:r>
        <w:rPr>
          <w:rFonts w:ascii="Times New Roman" w:hAnsi="Times New Roman" w:cs="Times New Roman"/>
          <w:sz w:val="24"/>
          <w:szCs w:val="24"/>
        </w:rPr>
        <w:t xml:space="preserve"> familje, statistikave gjinore e treguesve gjinor</w:t>
      </w:r>
      <w:r w:rsidR="00CC4012">
        <w:rPr>
          <w:rFonts w:ascii="Times New Roman" w:hAnsi="Times New Roman" w:cs="Times New Roman"/>
          <w:sz w:val="24"/>
          <w:szCs w:val="24"/>
        </w:rPr>
        <w:t>ë</w:t>
      </w:r>
      <w:r>
        <w:rPr>
          <w:rFonts w:ascii="Times New Roman" w:hAnsi="Times New Roman" w:cs="Times New Roman"/>
          <w:sz w:val="24"/>
          <w:szCs w:val="24"/>
        </w:rPr>
        <w:t>, kostimit dhe buxhetimit t</w:t>
      </w:r>
      <w:r w:rsidR="00CC4012">
        <w:rPr>
          <w:rFonts w:ascii="Times New Roman" w:hAnsi="Times New Roman" w:cs="Times New Roman"/>
          <w:sz w:val="24"/>
          <w:szCs w:val="24"/>
        </w:rPr>
        <w:t>ë</w:t>
      </w:r>
      <w:r>
        <w:rPr>
          <w:rFonts w:ascii="Times New Roman" w:hAnsi="Times New Roman" w:cs="Times New Roman"/>
          <w:sz w:val="24"/>
          <w:szCs w:val="24"/>
        </w:rPr>
        <w:t xml:space="preserve"> p</w:t>
      </w:r>
      <w:r w:rsidR="00CC4012">
        <w:rPr>
          <w:rFonts w:ascii="Times New Roman" w:hAnsi="Times New Roman" w:cs="Times New Roman"/>
          <w:sz w:val="24"/>
          <w:szCs w:val="24"/>
        </w:rPr>
        <w:t>ë</w:t>
      </w:r>
      <w:r>
        <w:rPr>
          <w:rFonts w:ascii="Times New Roman" w:hAnsi="Times New Roman" w:cs="Times New Roman"/>
          <w:sz w:val="24"/>
          <w:szCs w:val="24"/>
        </w:rPr>
        <w:t>rgjigjsh</w:t>
      </w:r>
      <w:r w:rsidR="00CC4012">
        <w:rPr>
          <w:rFonts w:ascii="Times New Roman" w:hAnsi="Times New Roman" w:cs="Times New Roman"/>
          <w:sz w:val="24"/>
          <w:szCs w:val="24"/>
        </w:rPr>
        <w:t>ë</w:t>
      </w:r>
      <w:r>
        <w:rPr>
          <w:rFonts w:ascii="Times New Roman" w:hAnsi="Times New Roman" w:cs="Times New Roman"/>
          <w:sz w:val="24"/>
          <w:szCs w:val="24"/>
        </w:rPr>
        <w:t>m gjinor, t</w:t>
      </w:r>
      <w:r w:rsidR="00CC4012">
        <w:rPr>
          <w:rFonts w:ascii="Times New Roman" w:hAnsi="Times New Roman" w:cs="Times New Roman"/>
          <w:sz w:val="24"/>
          <w:szCs w:val="24"/>
        </w:rPr>
        <w:t>ë</w:t>
      </w:r>
      <w:r>
        <w:rPr>
          <w:rFonts w:ascii="Times New Roman" w:hAnsi="Times New Roman" w:cs="Times New Roman"/>
          <w:sz w:val="24"/>
          <w:szCs w:val="24"/>
        </w:rPr>
        <w:t xml:space="preserve"> cilat u mund</w:t>
      </w:r>
      <w:r w:rsidR="00CC4012">
        <w:rPr>
          <w:rFonts w:ascii="Times New Roman" w:hAnsi="Times New Roman" w:cs="Times New Roman"/>
          <w:sz w:val="24"/>
          <w:szCs w:val="24"/>
        </w:rPr>
        <w:t>ë</w:t>
      </w:r>
      <w:r>
        <w:rPr>
          <w:rFonts w:ascii="Times New Roman" w:hAnsi="Times New Roman" w:cs="Times New Roman"/>
          <w:sz w:val="24"/>
          <w:szCs w:val="24"/>
        </w:rPr>
        <w:t>suan p</w:t>
      </w:r>
      <w:r w:rsidR="00CC4012">
        <w:rPr>
          <w:rFonts w:ascii="Times New Roman" w:hAnsi="Times New Roman" w:cs="Times New Roman"/>
          <w:sz w:val="24"/>
          <w:szCs w:val="24"/>
        </w:rPr>
        <w:t>ë</w:t>
      </w:r>
      <w:r>
        <w:rPr>
          <w:rFonts w:ascii="Times New Roman" w:hAnsi="Times New Roman" w:cs="Times New Roman"/>
          <w:sz w:val="24"/>
          <w:szCs w:val="24"/>
        </w:rPr>
        <w:t>rmes mb</w:t>
      </w:r>
      <w:r w:rsidR="00CC4012">
        <w:rPr>
          <w:rFonts w:ascii="Times New Roman" w:hAnsi="Times New Roman" w:cs="Times New Roman"/>
          <w:sz w:val="24"/>
          <w:szCs w:val="24"/>
        </w:rPr>
        <w:t>ë</w:t>
      </w:r>
      <w:r>
        <w:rPr>
          <w:rFonts w:ascii="Times New Roman" w:hAnsi="Times New Roman" w:cs="Times New Roman"/>
          <w:sz w:val="24"/>
          <w:szCs w:val="24"/>
        </w:rPr>
        <w:t>shtetjes s</w:t>
      </w:r>
      <w:r w:rsidR="00CC4012">
        <w:rPr>
          <w:rFonts w:ascii="Times New Roman" w:hAnsi="Times New Roman" w:cs="Times New Roman"/>
          <w:sz w:val="24"/>
          <w:szCs w:val="24"/>
        </w:rPr>
        <w:t>ë</w:t>
      </w:r>
      <w:r>
        <w:rPr>
          <w:rFonts w:ascii="Times New Roman" w:hAnsi="Times New Roman" w:cs="Times New Roman"/>
          <w:sz w:val="24"/>
          <w:szCs w:val="24"/>
        </w:rPr>
        <w:t xml:space="preserve"> UN </w:t>
      </w:r>
      <w:r w:rsidR="00CC4012">
        <w:rPr>
          <w:rFonts w:ascii="Times New Roman" w:hAnsi="Times New Roman" w:cs="Times New Roman"/>
          <w:sz w:val="24"/>
          <w:szCs w:val="24"/>
        </w:rPr>
        <w:t>W</w:t>
      </w:r>
      <w:r>
        <w:rPr>
          <w:rFonts w:ascii="Times New Roman" w:hAnsi="Times New Roman" w:cs="Times New Roman"/>
          <w:sz w:val="24"/>
          <w:szCs w:val="24"/>
        </w:rPr>
        <w:t>omen.</w:t>
      </w:r>
    </w:p>
    <w:p w14:paraId="5987C58E" w14:textId="77777777" w:rsidR="004D678C" w:rsidRDefault="004D678C" w:rsidP="00F7171E">
      <w:pPr>
        <w:pStyle w:val="ListParagraph"/>
        <w:jc w:val="both"/>
        <w:rPr>
          <w:rFonts w:ascii="Times New Roman" w:hAnsi="Times New Roman" w:cs="Times New Roman"/>
          <w:sz w:val="24"/>
          <w:szCs w:val="24"/>
        </w:rPr>
      </w:pPr>
      <w:r w:rsidRPr="00672C07">
        <w:rPr>
          <w:rFonts w:ascii="Times New Roman" w:hAnsi="Times New Roman" w:cs="Times New Roman"/>
          <w:b/>
          <w:bCs/>
          <w:i/>
          <w:iCs/>
          <w:sz w:val="24"/>
          <w:szCs w:val="24"/>
        </w:rPr>
        <w:t>Grupi Nd</w:t>
      </w:r>
      <w:r w:rsidR="00CC4012">
        <w:rPr>
          <w:rFonts w:ascii="Times New Roman" w:hAnsi="Times New Roman" w:cs="Times New Roman"/>
          <w:b/>
          <w:bCs/>
          <w:i/>
          <w:iCs/>
          <w:sz w:val="24"/>
          <w:szCs w:val="24"/>
        </w:rPr>
        <w:t>ë</w:t>
      </w:r>
      <w:r w:rsidRPr="00672C07">
        <w:rPr>
          <w:rFonts w:ascii="Times New Roman" w:hAnsi="Times New Roman" w:cs="Times New Roman"/>
          <w:b/>
          <w:bCs/>
          <w:i/>
          <w:iCs/>
          <w:sz w:val="24"/>
          <w:szCs w:val="24"/>
        </w:rPr>
        <w:t>rinstitucional i Pun</w:t>
      </w:r>
      <w:r w:rsidR="00CC4012">
        <w:rPr>
          <w:rFonts w:ascii="Times New Roman" w:hAnsi="Times New Roman" w:cs="Times New Roman"/>
          <w:b/>
          <w:bCs/>
          <w:i/>
          <w:iCs/>
          <w:sz w:val="24"/>
          <w:szCs w:val="24"/>
        </w:rPr>
        <w:t>ë</w:t>
      </w:r>
      <w:r w:rsidRPr="00672C07">
        <w:rPr>
          <w:rFonts w:ascii="Times New Roman" w:hAnsi="Times New Roman" w:cs="Times New Roman"/>
          <w:b/>
          <w:bCs/>
          <w:i/>
          <w:iCs/>
          <w:sz w:val="24"/>
          <w:szCs w:val="24"/>
        </w:rPr>
        <w:t>s</w:t>
      </w:r>
      <w:r>
        <w:rPr>
          <w:rFonts w:ascii="Times New Roman" w:hAnsi="Times New Roman" w:cs="Times New Roman"/>
          <w:sz w:val="24"/>
          <w:szCs w:val="24"/>
        </w:rPr>
        <w:t xml:space="preserve"> p</w:t>
      </w:r>
      <w:r w:rsidR="00CC4012">
        <w:rPr>
          <w:rFonts w:ascii="Times New Roman" w:hAnsi="Times New Roman" w:cs="Times New Roman"/>
          <w:sz w:val="24"/>
          <w:szCs w:val="24"/>
        </w:rPr>
        <w:t>ë</w:t>
      </w:r>
      <w:r>
        <w:rPr>
          <w:rFonts w:ascii="Times New Roman" w:hAnsi="Times New Roman" w:cs="Times New Roman"/>
          <w:sz w:val="24"/>
          <w:szCs w:val="24"/>
        </w:rPr>
        <w:t xml:space="preserve">r hartimin e SKBGJ 2021 – 2030 </w:t>
      </w:r>
      <w:r w:rsidR="00C42D67">
        <w:rPr>
          <w:rFonts w:ascii="Times New Roman" w:hAnsi="Times New Roman" w:cs="Times New Roman"/>
          <w:sz w:val="24"/>
          <w:szCs w:val="24"/>
        </w:rPr>
        <w:t>i ngritur me Urdh</w:t>
      </w:r>
      <w:r w:rsidR="00CC4012">
        <w:rPr>
          <w:rFonts w:ascii="Times New Roman" w:hAnsi="Times New Roman" w:cs="Times New Roman"/>
          <w:sz w:val="24"/>
          <w:szCs w:val="24"/>
        </w:rPr>
        <w:t>ë</w:t>
      </w:r>
      <w:r w:rsidR="00C42D67">
        <w:rPr>
          <w:rFonts w:ascii="Times New Roman" w:hAnsi="Times New Roman" w:cs="Times New Roman"/>
          <w:sz w:val="24"/>
          <w:szCs w:val="24"/>
        </w:rPr>
        <w:t>r t</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Ministres s</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Sh</w:t>
      </w:r>
      <w:r w:rsidR="00CC4012">
        <w:rPr>
          <w:rFonts w:ascii="Times New Roman" w:hAnsi="Times New Roman" w:cs="Times New Roman"/>
          <w:sz w:val="24"/>
          <w:szCs w:val="24"/>
        </w:rPr>
        <w:t>ë</w:t>
      </w:r>
      <w:r w:rsidR="00C42D67">
        <w:rPr>
          <w:rFonts w:ascii="Times New Roman" w:hAnsi="Times New Roman" w:cs="Times New Roman"/>
          <w:sz w:val="24"/>
          <w:szCs w:val="24"/>
        </w:rPr>
        <w:t>ndet</w:t>
      </w:r>
      <w:r w:rsidR="00CC4012">
        <w:rPr>
          <w:rFonts w:ascii="Times New Roman" w:hAnsi="Times New Roman" w:cs="Times New Roman"/>
          <w:sz w:val="24"/>
          <w:szCs w:val="24"/>
        </w:rPr>
        <w:t>ë</w:t>
      </w:r>
      <w:r w:rsidR="00C42D67">
        <w:rPr>
          <w:rFonts w:ascii="Times New Roman" w:hAnsi="Times New Roman" w:cs="Times New Roman"/>
          <w:sz w:val="24"/>
          <w:szCs w:val="24"/>
        </w:rPr>
        <w:t>sis</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dhe Mbrojtjes Sociale nr. 592 dat</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20.10.2020 “P</w:t>
      </w:r>
      <w:r w:rsidR="00CC4012">
        <w:rPr>
          <w:rFonts w:ascii="Times New Roman" w:hAnsi="Times New Roman" w:cs="Times New Roman"/>
          <w:sz w:val="24"/>
          <w:szCs w:val="24"/>
        </w:rPr>
        <w:t>ë</w:t>
      </w:r>
      <w:r w:rsidR="00C42D67">
        <w:rPr>
          <w:rFonts w:ascii="Times New Roman" w:hAnsi="Times New Roman" w:cs="Times New Roman"/>
          <w:sz w:val="24"/>
          <w:szCs w:val="24"/>
        </w:rPr>
        <w:t>r ngritjen e Grupit Nd</w:t>
      </w:r>
      <w:r w:rsidR="00CC4012">
        <w:rPr>
          <w:rFonts w:ascii="Times New Roman" w:hAnsi="Times New Roman" w:cs="Times New Roman"/>
          <w:sz w:val="24"/>
          <w:szCs w:val="24"/>
        </w:rPr>
        <w:t>ë</w:t>
      </w:r>
      <w:r w:rsidR="00C42D67">
        <w:rPr>
          <w:rFonts w:ascii="Times New Roman" w:hAnsi="Times New Roman" w:cs="Times New Roman"/>
          <w:sz w:val="24"/>
          <w:szCs w:val="24"/>
        </w:rPr>
        <w:t>rinstitucional t</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Pun</w:t>
      </w:r>
      <w:r w:rsidR="00CC4012">
        <w:rPr>
          <w:rFonts w:ascii="Times New Roman" w:hAnsi="Times New Roman" w:cs="Times New Roman"/>
          <w:sz w:val="24"/>
          <w:szCs w:val="24"/>
        </w:rPr>
        <w:t>ë</w:t>
      </w:r>
      <w:r w:rsidR="00C42D67">
        <w:rPr>
          <w:rFonts w:ascii="Times New Roman" w:hAnsi="Times New Roman" w:cs="Times New Roman"/>
          <w:sz w:val="24"/>
          <w:szCs w:val="24"/>
        </w:rPr>
        <w:t>s p</w:t>
      </w:r>
      <w:r w:rsidR="00CC4012">
        <w:rPr>
          <w:rFonts w:ascii="Times New Roman" w:hAnsi="Times New Roman" w:cs="Times New Roman"/>
          <w:sz w:val="24"/>
          <w:szCs w:val="24"/>
        </w:rPr>
        <w:t>ë</w:t>
      </w:r>
      <w:r w:rsidR="00C42D67">
        <w:rPr>
          <w:rFonts w:ascii="Times New Roman" w:hAnsi="Times New Roman" w:cs="Times New Roman"/>
          <w:sz w:val="24"/>
          <w:szCs w:val="24"/>
        </w:rPr>
        <w:t>r Hartimin e Strategjis</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Komb</w:t>
      </w:r>
      <w:r w:rsidR="00CC4012">
        <w:rPr>
          <w:rFonts w:ascii="Times New Roman" w:hAnsi="Times New Roman" w:cs="Times New Roman"/>
          <w:sz w:val="24"/>
          <w:szCs w:val="24"/>
        </w:rPr>
        <w:t>ë</w:t>
      </w:r>
      <w:r w:rsidR="00C42D67">
        <w:rPr>
          <w:rFonts w:ascii="Times New Roman" w:hAnsi="Times New Roman" w:cs="Times New Roman"/>
          <w:sz w:val="24"/>
          <w:szCs w:val="24"/>
        </w:rPr>
        <w:t>tare t</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Barazis</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Gjinore dhe planit t</w:t>
      </w:r>
      <w:r w:rsidR="00CC4012">
        <w:rPr>
          <w:rFonts w:ascii="Times New Roman" w:hAnsi="Times New Roman" w:cs="Times New Roman"/>
          <w:sz w:val="24"/>
          <w:szCs w:val="24"/>
        </w:rPr>
        <w:t>ë</w:t>
      </w:r>
      <w:r w:rsidR="00C42D67">
        <w:rPr>
          <w:rFonts w:ascii="Times New Roman" w:hAnsi="Times New Roman" w:cs="Times New Roman"/>
          <w:sz w:val="24"/>
          <w:szCs w:val="24"/>
        </w:rPr>
        <w:t xml:space="preserve"> veprimit 2021 – 2030”, </w:t>
      </w:r>
      <w:r>
        <w:rPr>
          <w:rFonts w:ascii="Times New Roman" w:hAnsi="Times New Roman" w:cs="Times New Roman"/>
          <w:sz w:val="24"/>
          <w:szCs w:val="24"/>
        </w:rPr>
        <w:t>p</w:t>
      </w:r>
      <w:r w:rsidR="00CC4012">
        <w:rPr>
          <w:rFonts w:ascii="Times New Roman" w:hAnsi="Times New Roman" w:cs="Times New Roman"/>
          <w:sz w:val="24"/>
          <w:szCs w:val="24"/>
        </w:rPr>
        <w:t>ë</w:t>
      </w:r>
      <w:r>
        <w:rPr>
          <w:rFonts w:ascii="Times New Roman" w:hAnsi="Times New Roman" w:cs="Times New Roman"/>
          <w:sz w:val="24"/>
          <w:szCs w:val="24"/>
        </w:rPr>
        <w:t>rb</w:t>
      </w:r>
      <w:r w:rsidR="00CC4012">
        <w:rPr>
          <w:rFonts w:ascii="Times New Roman" w:hAnsi="Times New Roman" w:cs="Times New Roman"/>
          <w:sz w:val="24"/>
          <w:szCs w:val="24"/>
        </w:rPr>
        <w:t>ë</w:t>
      </w:r>
      <w:r>
        <w:rPr>
          <w:rFonts w:ascii="Times New Roman" w:hAnsi="Times New Roman" w:cs="Times New Roman"/>
          <w:sz w:val="24"/>
          <w:szCs w:val="24"/>
        </w:rPr>
        <w:t>he</w:t>
      </w:r>
      <w:r w:rsidR="00C42D67">
        <w:rPr>
          <w:rFonts w:ascii="Times New Roman" w:hAnsi="Times New Roman" w:cs="Times New Roman"/>
          <w:sz w:val="24"/>
          <w:szCs w:val="24"/>
        </w:rPr>
        <w:t>j</w:t>
      </w:r>
      <w:r>
        <w:rPr>
          <w:rFonts w:ascii="Times New Roman" w:hAnsi="Times New Roman" w:cs="Times New Roman"/>
          <w:sz w:val="24"/>
          <w:szCs w:val="24"/>
        </w:rPr>
        <w:t xml:space="preserve"> nga </w:t>
      </w:r>
      <w:r w:rsidRPr="00CC4012">
        <w:rPr>
          <w:rFonts w:ascii="Times New Roman" w:hAnsi="Times New Roman" w:cs="Times New Roman"/>
          <w:b/>
          <w:bCs/>
          <w:i/>
          <w:iCs/>
          <w:sz w:val="24"/>
          <w:szCs w:val="24"/>
        </w:rPr>
        <w:t>15 institucione</w:t>
      </w:r>
      <w:r w:rsidRPr="00CC4012">
        <w:rPr>
          <w:rFonts w:ascii="Times New Roman" w:hAnsi="Times New Roman" w:cs="Times New Roman"/>
          <w:i/>
          <w:iCs/>
          <w:sz w:val="24"/>
          <w:szCs w:val="24"/>
        </w:rPr>
        <w:t xml:space="preserve"> </w:t>
      </w:r>
      <w:r>
        <w:rPr>
          <w:rFonts w:ascii="Times New Roman" w:hAnsi="Times New Roman" w:cs="Times New Roman"/>
          <w:sz w:val="24"/>
          <w:szCs w:val="24"/>
        </w:rPr>
        <w:t xml:space="preserve">dhe </w:t>
      </w:r>
      <w:r w:rsidR="00C42D67">
        <w:rPr>
          <w:rFonts w:ascii="Times New Roman" w:hAnsi="Times New Roman" w:cs="Times New Roman"/>
          <w:sz w:val="24"/>
          <w:szCs w:val="24"/>
        </w:rPr>
        <w:t xml:space="preserve">gjithsej </w:t>
      </w:r>
      <w:r>
        <w:rPr>
          <w:rFonts w:ascii="Times New Roman" w:hAnsi="Times New Roman" w:cs="Times New Roman"/>
          <w:sz w:val="24"/>
          <w:szCs w:val="24"/>
        </w:rPr>
        <w:t>20 an</w:t>
      </w:r>
      <w:r w:rsidR="00CC4012">
        <w:rPr>
          <w:rFonts w:ascii="Times New Roman" w:hAnsi="Times New Roman" w:cs="Times New Roman"/>
          <w:sz w:val="24"/>
          <w:szCs w:val="24"/>
        </w:rPr>
        <w:t>ë</w:t>
      </w:r>
      <w:r>
        <w:rPr>
          <w:rFonts w:ascii="Times New Roman" w:hAnsi="Times New Roman" w:cs="Times New Roman"/>
          <w:sz w:val="24"/>
          <w:szCs w:val="24"/>
        </w:rPr>
        <w:t>tare/an</w:t>
      </w:r>
      <w:r w:rsidR="00CC4012">
        <w:rPr>
          <w:rFonts w:ascii="Times New Roman" w:hAnsi="Times New Roman" w:cs="Times New Roman"/>
          <w:sz w:val="24"/>
          <w:szCs w:val="24"/>
        </w:rPr>
        <w:t>ë</w:t>
      </w:r>
      <w:r>
        <w:rPr>
          <w:rFonts w:ascii="Times New Roman" w:hAnsi="Times New Roman" w:cs="Times New Roman"/>
          <w:sz w:val="24"/>
          <w:szCs w:val="24"/>
        </w:rPr>
        <w:t>tar</w:t>
      </w:r>
      <w:r w:rsidR="00CC4012">
        <w:rPr>
          <w:rFonts w:ascii="Times New Roman" w:hAnsi="Times New Roman" w:cs="Times New Roman"/>
          <w:sz w:val="24"/>
          <w:szCs w:val="24"/>
        </w:rPr>
        <w:t>ë</w:t>
      </w:r>
      <w:r w:rsidR="003F79C8">
        <w:rPr>
          <w:rStyle w:val="FootnoteReference"/>
          <w:rFonts w:ascii="Times New Roman" w:hAnsi="Times New Roman" w:cs="Times New Roman"/>
          <w:sz w:val="24"/>
          <w:szCs w:val="24"/>
        </w:rPr>
        <w:footnoteReference w:id="12"/>
      </w:r>
      <w:r w:rsidR="00C42D67">
        <w:rPr>
          <w:rFonts w:ascii="Times New Roman" w:hAnsi="Times New Roman" w:cs="Times New Roman"/>
          <w:sz w:val="24"/>
          <w:szCs w:val="24"/>
        </w:rPr>
        <w:t>.</w:t>
      </w:r>
      <w:r>
        <w:rPr>
          <w:rFonts w:ascii="Times New Roman" w:hAnsi="Times New Roman" w:cs="Times New Roman"/>
          <w:sz w:val="24"/>
          <w:szCs w:val="24"/>
        </w:rPr>
        <w:t xml:space="preserve"> </w:t>
      </w:r>
    </w:p>
    <w:p w14:paraId="48B2C156" w14:textId="77777777" w:rsidR="00C42D67" w:rsidRPr="00C42D67" w:rsidRDefault="00C42D67" w:rsidP="00F7171E">
      <w:pPr>
        <w:pStyle w:val="ListParagraph"/>
        <w:jc w:val="both"/>
        <w:rPr>
          <w:rFonts w:ascii="Times New Roman" w:hAnsi="Times New Roman" w:cs="Times New Roman"/>
          <w:sz w:val="24"/>
          <w:szCs w:val="24"/>
        </w:rPr>
      </w:pPr>
    </w:p>
    <w:tbl>
      <w:tblPr>
        <w:tblStyle w:val="TableGrid"/>
        <w:tblpPr w:leftFromText="180" w:rightFromText="180" w:vertAnchor="text" w:horzAnchor="margin" w:tblpY="-1439"/>
        <w:tblW w:w="10273" w:type="dxa"/>
        <w:tblLook w:val="04A0" w:firstRow="1" w:lastRow="0" w:firstColumn="1" w:lastColumn="0" w:noHBand="0" w:noVBand="1"/>
      </w:tblPr>
      <w:tblGrid>
        <w:gridCol w:w="2942"/>
        <w:gridCol w:w="2136"/>
        <w:gridCol w:w="1510"/>
        <w:gridCol w:w="1936"/>
        <w:gridCol w:w="1749"/>
      </w:tblGrid>
      <w:tr w:rsidR="009000D9" w:rsidRPr="00CC0B1E" w14:paraId="4A285546" w14:textId="77777777" w:rsidTr="009000D9">
        <w:tc>
          <w:tcPr>
            <w:tcW w:w="3036" w:type="dxa"/>
          </w:tcPr>
          <w:p w14:paraId="6234F33E" w14:textId="77777777" w:rsidR="009000D9" w:rsidRPr="00CC0B1E" w:rsidRDefault="009000D9" w:rsidP="009000D9">
            <w:pPr>
              <w:pStyle w:val="ListParagraph"/>
              <w:ind w:left="0"/>
              <w:jc w:val="center"/>
              <w:rPr>
                <w:rFonts w:ascii="Times New Roman" w:hAnsi="Times New Roman" w:cs="Times New Roman"/>
                <w:b/>
                <w:sz w:val="24"/>
                <w:szCs w:val="24"/>
              </w:rPr>
            </w:pPr>
            <w:r w:rsidRPr="00CC0B1E">
              <w:rPr>
                <w:rFonts w:ascii="Times New Roman" w:hAnsi="Times New Roman" w:cs="Times New Roman"/>
                <w:b/>
                <w:sz w:val="24"/>
                <w:szCs w:val="24"/>
              </w:rPr>
              <w:lastRenderedPageBreak/>
              <w:t>Çështja e adresuar</w:t>
            </w:r>
          </w:p>
          <w:p w14:paraId="24648A63" w14:textId="77777777" w:rsidR="009000D9" w:rsidRPr="00CC0B1E" w:rsidRDefault="009000D9" w:rsidP="009000D9">
            <w:pPr>
              <w:pStyle w:val="ListParagraph"/>
              <w:ind w:left="0"/>
              <w:jc w:val="center"/>
              <w:rPr>
                <w:rFonts w:ascii="Times New Roman" w:hAnsi="Times New Roman" w:cs="Times New Roman"/>
                <w:b/>
                <w:sz w:val="24"/>
                <w:szCs w:val="24"/>
              </w:rPr>
            </w:pPr>
          </w:p>
        </w:tc>
        <w:tc>
          <w:tcPr>
            <w:tcW w:w="2122" w:type="dxa"/>
          </w:tcPr>
          <w:p w14:paraId="401DAAEB" w14:textId="77777777" w:rsidR="009000D9" w:rsidRPr="00CC0B1E" w:rsidRDefault="009000D9" w:rsidP="009000D9">
            <w:pPr>
              <w:pStyle w:val="ListParagraph"/>
              <w:ind w:left="0"/>
              <w:jc w:val="center"/>
              <w:rPr>
                <w:rFonts w:ascii="Times New Roman" w:hAnsi="Times New Roman" w:cs="Times New Roman"/>
                <w:b/>
                <w:sz w:val="24"/>
                <w:szCs w:val="24"/>
              </w:rPr>
            </w:pPr>
            <w:r w:rsidRPr="00CC0B1E">
              <w:rPr>
                <w:rFonts w:ascii="Times New Roman" w:hAnsi="Times New Roman" w:cs="Times New Roman"/>
                <w:b/>
                <w:sz w:val="24"/>
                <w:szCs w:val="24"/>
              </w:rPr>
              <w:t>Komenti</w:t>
            </w:r>
          </w:p>
          <w:p w14:paraId="4D32C0A1" w14:textId="77777777" w:rsidR="009000D9" w:rsidRPr="00CC0B1E" w:rsidRDefault="009000D9" w:rsidP="009000D9">
            <w:pPr>
              <w:pStyle w:val="ListParagraph"/>
              <w:ind w:left="0"/>
              <w:jc w:val="center"/>
              <w:rPr>
                <w:rFonts w:ascii="Times New Roman" w:hAnsi="Times New Roman" w:cs="Times New Roman"/>
                <w:b/>
                <w:sz w:val="24"/>
                <w:szCs w:val="24"/>
              </w:rPr>
            </w:pPr>
          </w:p>
        </w:tc>
        <w:tc>
          <w:tcPr>
            <w:tcW w:w="1510" w:type="dxa"/>
          </w:tcPr>
          <w:p w14:paraId="2F14B05D" w14:textId="77777777" w:rsidR="009000D9" w:rsidRPr="00CC0B1E" w:rsidRDefault="009000D9" w:rsidP="009000D9">
            <w:pPr>
              <w:pStyle w:val="ListParagraph"/>
              <w:ind w:left="0"/>
              <w:jc w:val="center"/>
              <w:rPr>
                <w:rFonts w:ascii="Times New Roman" w:hAnsi="Times New Roman" w:cs="Times New Roman"/>
                <w:b/>
                <w:sz w:val="24"/>
                <w:szCs w:val="24"/>
              </w:rPr>
            </w:pPr>
            <w:r w:rsidRPr="00CC0B1E">
              <w:rPr>
                <w:rFonts w:ascii="Times New Roman" w:hAnsi="Times New Roman" w:cs="Times New Roman"/>
                <w:b/>
                <w:sz w:val="24"/>
                <w:szCs w:val="24"/>
              </w:rPr>
              <w:t>Palët e interesuara</w:t>
            </w:r>
          </w:p>
          <w:p w14:paraId="47BEAB63" w14:textId="77777777" w:rsidR="009000D9" w:rsidRPr="00CC0B1E" w:rsidRDefault="009000D9" w:rsidP="009000D9">
            <w:pPr>
              <w:pStyle w:val="ListParagraph"/>
              <w:ind w:left="0"/>
              <w:jc w:val="center"/>
              <w:rPr>
                <w:rFonts w:ascii="Times New Roman" w:hAnsi="Times New Roman" w:cs="Times New Roman"/>
                <w:b/>
                <w:sz w:val="24"/>
                <w:szCs w:val="24"/>
              </w:rPr>
            </w:pPr>
          </w:p>
        </w:tc>
        <w:tc>
          <w:tcPr>
            <w:tcW w:w="1856" w:type="dxa"/>
          </w:tcPr>
          <w:p w14:paraId="78C1D95E" w14:textId="77777777" w:rsidR="009000D9" w:rsidRPr="00CC0B1E" w:rsidRDefault="009000D9" w:rsidP="009000D9">
            <w:pPr>
              <w:pStyle w:val="ListParagraph"/>
              <w:ind w:left="0"/>
              <w:jc w:val="center"/>
              <w:rPr>
                <w:rFonts w:ascii="Times New Roman" w:hAnsi="Times New Roman" w:cs="Times New Roman"/>
                <w:b/>
                <w:sz w:val="24"/>
                <w:szCs w:val="24"/>
              </w:rPr>
            </w:pPr>
            <w:r w:rsidRPr="00CC0B1E">
              <w:rPr>
                <w:rFonts w:ascii="Times New Roman" w:hAnsi="Times New Roman" w:cs="Times New Roman"/>
                <w:b/>
                <w:sz w:val="24"/>
                <w:szCs w:val="24"/>
              </w:rPr>
              <w:t>Vendimi</w:t>
            </w:r>
          </w:p>
        </w:tc>
        <w:tc>
          <w:tcPr>
            <w:tcW w:w="1749" w:type="dxa"/>
          </w:tcPr>
          <w:p w14:paraId="3FBCD446" w14:textId="77777777" w:rsidR="009000D9" w:rsidRPr="00CC0B1E" w:rsidRDefault="009000D9" w:rsidP="009000D9">
            <w:pPr>
              <w:pStyle w:val="ListParagraph"/>
              <w:ind w:left="0"/>
              <w:jc w:val="center"/>
              <w:rPr>
                <w:rFonts w:ascii="Times New Roman" w:hAnsi="Times New Roman" w:cs="Times New Roman"/>
                <w:b/>
                <w:sz w:val="24"/>
                <w:szCs w:val="24"/>
              </w:rPr>
            </w:pPr>
            <w:r w:rsidRPr="00CC0B1E">
              <w:rPr>
                <w:rFonts w:ascii="Times New Roman" w:hAnsi="Times New Roman" w:cs="Times New Roman"/>
                <w:b/>
                <w:sz w:val="24"/>
                <w:szCs w:val="24"/>
              </w:rPr>
              <w:t>Justifikimi</w:t>
            </w:r>
          </w:p>
        </w:tc>
      </w:tr>
      <w:tr w:rsidR="009000D9" w:rsidRPr="00CC0B1E" w14:paraId="690C3A79" w14:textId="77777777" w:rsidTr="009000D9">
        <w:tc>
          <w:tcPr>
            <w:tcW w:w="3036" w:type="dxa"/>
          </w:tcPr>
          <w:p w14:paraId="085C4217"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drejtat pronësore të grave dhe vajzave</w:t>
            </w:r>
          </w:p>
        </w:tc>
        <w:tc>
          <w:tcPr>
            <w:tcW w:w="2122" w:type="dxa"/>
          </w:tcPr>
          <w:p w14:paraId="56600FCC"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Informimi i grave dhe vajzave të bëhet mbi të drejtat në përgjithësi dhe jo vetëm mbi të drejtat e tyre në lidhje me pronësinë mbi tokën bujqësore.</w:t>
            </w:r>
          </w:p>
          <w:p w14:paraId="3E4ADBBA" w14:textId="77777777" w:rsidR="009000D9" w:rsidRDefault="009000D9" w:rsidP="009000D9">
            <w:pPr>
              <w:pStyle w:val="ListParagraph"/>
              <w:ind w:left="0"/>
              <w:rPr>
                <w:rFonts w:ascii="Times New Roman" w:hAnsi="Times New Roman" w:cs="Times New Roman"/>
                <w:sz w:val="24"/>
                <w:szCs w:val="24"/>
              </w:rPr>
            </w:pPr>
          </w:p>
          <w:p w14:paraId="58DC4782" w14:textId="77777777" w:rsidR="009000D9" w:rsidRDefault="009000D9" w:rsidP="009000D9">
            <w:pPr>
              <w:pStyle w:val="ListParagraph"/>
              <w:ind w:left="0"/>
              <w:rPr>
                <w:rFonts w:ascii="Times New Roman" w:hAnsi="Times New Roman" w:cs="Times New Roman"/>
                <w:sz w:val="24"/>
                <w:szCs w:val="24"/>
              </w:rPr>
            </w:pPr>
          </w:p>
          <w:p w14:paraId="15B0375F"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INSTAT nuk kryen studime mbi të drejtat pronësore të grave mbi tokën bujqësore</w:t>
            </w:r>
          </w:p>
        </w:tc>
        <w:tc>
          <w:tcPr>
            <w:tcW w:w="1510" w:type="dxa"/>
          </w:tcPr>
          <w:p w14:paraId="2448F5A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Komisioneri për Mbrojtjen nga Diskriminimi</w:t>
            </w:r>
          </w:p>
          <w:p w14:paraId="1E03EB38" w14:textId="77777777" w:rsidR="009000D9" w:rsidRDefault="009000D9" w:rsidP="009000D9">
            <w:pPr>
              <w:pStyle w:val="ListParagraph"/>
              <w:ind w:left="0"/>
              <w:rPr>
                <w:rFonts w:ascii="Times New Roman" w:hAnsi="Times New Roman" w:cs="Times New Roman"/>
                <w:sz w:val="24"/>
                <w:szCs w:val="24"/>
              </w:rPr>
            </w:pPr>
          </w:p>
          <w:p w14:paraId="176392FF" w14:textId="77777777" w:rsidR="009000D9" w:rsidRDefault="009000D9" w:rsidP="009000D9">
            <w:pPr>
              <w:pStyle w:val="ListParagraph"/>
              <w:ind w:left="0"/>
              <w:rPr>
                <w:rFonts w:ascii="Times New Roman" w:hAnsi="Times New Roman" w:cs="Times New Roman"/>
                <w:sz w:val="24"/>
                <w:szCs w:val="24"/>
              </w:rPr>
            </w:pPr>
          </w:p>
          <w:p w14:paraId="620AF755" w14:textId="77777777" w:rsidR="009000D9" w:rsidRDefault="009000D9" w:rsidP="009000D9">
            <w:pPr>
              <w:pStyle w:val="ListParagraph"/>
              <w:ind w:left="0"/>
              <w:rPr>
                <w:rFonts w:ascii="Times New Roman" w:hAnsi="Times New Roman" w:cs="Times New Roman"/>
                <w:sz w:val="24"/>
                <w:szCs w:val="24"/>
              </w:rPr>
            </w:pPr>
          </w:p>
          <w:p w14:paraId="59BF68A5" w14:textId="77777777" w:rsidR="009000D9" w:rsidRDefault="009000D9" w:rsidP="009000D9">
            <w:pPr>
              <w:pStyle w:val="ListParagraph"/>
              <w:ind w:left="0"/>
              <w:rPr>
                <w:rFonts w:ascii="Times New Roman" w:hAnsi="Times New Roman" w:cs="Times New Roman"/>
                <w:sz w:val="24"/>
                <w:szCs w:val="24"/>
              </w:rPr>
            </w:pPr>
          </w:p>
          <w:p w14:paraId="1F1E69F2" w14:textId="77777777" w:rsidR="009000D9" w:rsidRDefault="009000D9" w:rsidP="009000D9">
            <w:pPr>
              <w:pStyle w:val="ListParagraph"/>
              <w:ind w:left="0"/>
              <w:rPr>
                <w:rFonts w:ascii="Times New Roman" w:hAnsi="Times New Roman" w:cs="Times New Roman"/>
                <w:sz w:val="24"/>
                <w:szCs w:val="24"/>
              </w:rPr>
            </w:pPr>
          </w:p>
          <w:p w14:paraId="6CD320E2" w14:textId="77777777" w:rsidR="009000D9" w:rsidRDefault="009000D9" w:rsidP="009000D9">
            <w:pPr>
              <w:pStyle w:val="ListParagraph"/>
              <w:ind w:left="0"/>
              <w:rPr>
                <w:rFonts w:ascii="Times New Roman" w:hAnsi="Times New Roman" w:cs="Times New Roman"/>
                <w:sz w:val="24"/>
                <w:szCs w:val="24"/>
              </w:rPr>
            </w:pPr>
          </w:p>
          <w:p w14:paraId="7AA1723D"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INSTAT</w:t>
            </w:r>
          </w:p>
          <w:p w14:paraId="1EA87CFB" w14:textId="77777777" w:rsidR="009000D9" w:rsidRPr="00CC0B1E" w:rsidRDefault="009000D9" w:rsidP="009000D9">
            <w:pPr>
              <w:pStyle w:val="ListParagraph"/>
              <w:ind w:left="0"/>
              <w:rPr>
                <w:rFonts w:ascii="Times New Roman" w:hAnsi="Times New Roman" w:cs="Times New Roman"/>
                <w:sz w:val="24"/>
                <w:szCs w:val="24"/>
              </w:rPr>
            </w:pPr>
          </w:p>
        </w:tc>
        <w:tc>
          <w:tcPr>
            <w:tcW w:w="1856" w:type="dxa"/>
          </w:tcPr>
          <w:p w14:paraId="40CF7589" w14:textId="77777777" w:rsidR="009000D9" w:rsidRDefault="009000D9" w:rsidP="009000D9">
            <w:pPr>
              <w:pStyle w:val="ListParagraph"/>
              <w:ind w:left="0"/>
              <w:rPr>
                <w:rFonts w:ascii="Times New Roman" w:hAnsi="Times New Roman" w:cs="Times New Roman"/>
                <w:sz w:val="24"/>
                <w:szCs w:val="24"/>
              </w:rPr>
            </w:pPr>
            <w:r w:rsidRPr="00DC12EC">
              <w:rPr>
                <w:rFonts w:ascii="Times New Roman" w:hAnsi="Times New Roman" w:cs="Times New Roman"/>
                <w:b/>
                <w:bCs/>
                <w:i/>
                <w:iCs/>
                <w:sz w:val="24"/>
                <w:szCs w:val="24"/>
              </w:rPr>
              <w:t>I pranuar.</w:t>
            </w:r>
            <w:r>
              <w:rPr>
                <w:rFonts w:ascii="Times New Roman" w:hAnsi="Times New Roman" w:cs="Times New Roman"/>
                <w:sz w:val="24"/>
                <w:szCs w:val="24"/>
              </w:rPr>
              <w:t xml:space="preserve"> </w:t>
            </w:r>
            <w:r w:rsidRPr="00CC0B1E">
              <w:rPr>
                <w:rFonts w:ascii="Times New Roman" w:hAnsi="Times New Roman" w:cs="Times New Roman"/>
                <w:sz w:val="24"/>
                <w:szCs w:val="24"/>
              </w:rPr>
              <w:t xml:space="preserve"> </w:t>
            </w:r>
          </w:p>
          <w:p w14:paraId="71DCE62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Reflektuar në objektivin specifik I.2, konkretisht në masën I.2.1.</w:t>
            </w:r>
          </w:p>
          <w:p w14:paraId="42756644" w14:textId="77777777" w:rsidR="009000D9" w:rsidRDefault="009000D9" w:rsidP="009000D9">
            <w:pPr>
              <w:pStyle w:val="ListParagraph"/>
              <w:ind w:left="0"/>
              <w:rPr>
                <w:rFonts w:ascii="Times New Roman" w:hAnsi="Times New Roman" w:cs="Times New Roman"/>
                <w:sz w:val="24"/>
                <w:szCs w:val="24"/>
              </w:rPr>
            </w:pPr>
          </w:p>
          <w:p w14:paraId="2CE1164C" w14:textId="77777777" w:rsidR="009000D9" w:rsidRDefault="009000D9" w:rsidP="009000D9">
            <w:pPr>
              <w:pStyle w:val="ListParagraph"/>
              <w:ind w:left="0"/>
              <w:rPr>
                <w:rFonts w:ascii="Times New Roman" w:hAnsi="Times New Roman" w:cs="Times New Roman"/>
                <w:sz w:val="24"/>
                <w:szCs w:val="24"/>
              </w:rPr>
            </w:pPr>
          </w:p>
          <w:p w14:paraId="5221220C" w14:textId="77777777" w:rsidR="009000D9" w:rsidRDefault="009000D9" w:rsidP="009000D9">
            <w:pPr>
              <w:pStyle w:val="ListParagraph"/>
              <w:ind w:left="0"/>
              <w:rPr>
                <w:rFonts w:ascii="Times New Roman" w:hAnsi="Times New Roman" w:cs="Times New Roman"/>
                <w:sz w:val="24"/>
                <w:szCs w:val="24"/>
              </w:rPr>
            </w:pPr>
          </w:p>
          <w:p w14:paraId="5C24084A" w14:textId="77777777" w:rsidR="009000D9" w:rsidRDefault="009000D9" w:rsidP="009000D9">
            <w:pPr>
              <w:pStyle w:val="ListParagraph"/>
              <w:ind w:left="0"/>
              <w:rPr>
                <w:rFonts w:ascii="Times New Roman" w:hAnsi="Times New Roman" w:cs="Times New Roman"/>
                <w:sz w:val="24"/>
                <w:szCs w:val="24"/>
              </w:rPr>
            </w:pPr>
          </w:p>
          <w:p w14:paraId="6D5EE83B" w14:textId="77777777" w:rsidR="009000D9" w:rsidRDefault="009000D9" w:rsidP="009000D9">
            <w:pPr>
              <w:pStyle w:val="ListParagraph"/>
              <w:ind w:left="0"/>
              <w:rPr>
                <w:rFonts w:ascii="Times New Roman" w:hAnsi="Times New Roman" w:cs="Times New Roman"/>
                <w:sz w:val="24"/>
                <w:szCs w:val="24"/>
              </w:rPr>
            </w:pPr>
          </w:p>
          <w:p w14:paraId="6D00081B" w14:textId="77777777" w:rsidR="009000D9" w:rsidRPr="00CE2BC1" w:rsidRDefault="009000D9" w:rsidP="009000D9">
            <w:pPr>
              <w:pStyle w:val="ListParagraph"/>
              <w:ind w:left="0"/>
              <w:rPr>
                <w:rFonts w:ascii="Times New Roman" w:hAnsi="Times New Roman" w:cs="Times New Roman"/>
                <w:b/>
                <w:bCs/>
                <w:i/>
                <w:iCs/>
                <w:sz w:val="24"/>
                <w:szCs w:val="24"/>
              </w:rPr>
            </w:pPr>
            <w:r w:rsidRPr="00CE2BC1">
              <w:rPr>
                <w:rFonts w:ascii="Times New Roman" w:hAnsi="Times New Roman" w:cs="Times New Roman"/>
                <w:b/>
                <w:bCs/>
                <w:i/>
                <w:iCs/>
                <w:sz w:val="24"/>
                <w:szCs w:val="24"/>
              </w:rPr>
              <w:t>I pranuar.</w:t>
            </w:r>
          </w:p>
          <w:p w14:paraId="3543EA92" w14:textId="77777777" w:rsidR="009000D9" w:rsidRDefault="009000D9" w:rsidP="009000D9">
            <w:pPr>
              <w:pStyle w:val="ListParagraph"/>
              <w:ind w:left="0"/>
              <w:rPr>
                <w:rFonts w:ascii="Times New Roman" w:hAnsi="Times New Roman" w:cs="Times New Roman"/>
                <w:sz w:val="24"/>
                <w:szCs w:val="24"/>
              </w:rPr>
            </w:pPr>
          </w:p>
          <w:p w14:paraId="098AB923"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U bë ndryshimi i institucionit përgjegjës dhe i kaloi kjo përgjegjësi MBZHR-së</w:t>
            </w:r>
          </w:p>
        </w:tc>
        <w:tc>
          <w:tcPr>
            <w:tcW w:w="1749" w:type="dxa"/>
          </w:tcPr>
          <w:p w14:paraId="29ED1BE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p w14:paraId="08534801" w14:textId="77777777" w:rsidR="009000D9" w:rsidRDefault="009000D9" w:rsidP="009000D9">
            <w:pPr>
              <w:pStyle w:val="ListParagraph"/>
              <w:ind w:left="0"/>
              <w:rPr>
                <w:rFonts w:ascii="Times New Roman" w:hAnsi="Times New Roman" w:cs="Times New Roman"/>
                <w:sz w:val="24"/>
                <w:szCs w:val="24"/>
              </w:rPr>
            </w:pPr>
          </w:p>
          <w:p w14:paraId="7DFE09DA" w14:textId="77777777" w:rsidR="009000D9" w:rsidRDefault="009000D9" w:rsidP="009000D9">
            <w:pPr>
              <w:pStyle w:val="ListParagraph"/>
              <w:ind w:left="0"/>
              <w:rPr>
                <w:rFonts w:ascii="Times New Roman" w:hAnsi="Times New Roman" w:cs="Times New Roman"/>
                <w:sz w:val="24"/>
                <w:szCs w:val="24"/>
              </w:rPr>
            </w:pPr>
          </w:p>
          <w:p w14:paraId="15CCF8F1" w14:textId="77777777" w:rsidR="009000D9" w:rsidRDefault="009000D9" w:rsidP="009000D9">
            <w:pPr>
              <w:pStyle w:val="ListParagraph"/>
              <w:ind w:left="0"/>
              <w:rPr>
                <w:rFonts w:ascii="Times New Roman" w:hAnsi="Times New Roman" w:cs="Times New Roman"/>
                <w:sz w:val="24"/>
                <w:szCs w:val="24"/>
              </w:rPr>
            </w:pPr>
          </w:p>
          <w:p w14:paraId="7376FC0E" w14:textId="77777777" w:rsidR="009000D9" w:rsidRDefault="009000D9" w:rsidP="009000D9">
            <w:pPr>
              <w:pStyle w:val="ListParagraph"/>
              <w:ind w:left="0"/>
              <w:rPr>
                <w:rFonts w:ascii="Times New Roman" w:hAnsi="Times New Roman" w:cs="Times New Roman"/>
                <w:sz w:val="24"/>
                <w:szCs w:val="24"/>
              </w:rPr>
            </w:pPr>
          </w:p>
          <w:p w14:paraId="36B0A25E" w14:textId="77777777" w:rsidR="009000D9" w:rsidRDefault="009000D9" w:rsidP="009000D9">
            <w:pPr>
              <w:pStyle w:val="ListParagraph"/>
              <w:ind w:left="0"/>
              <w:rPr>
                <w:rFonts w:ascii="Times New Roman" w:hAnsi="Times New Roman" w:cs="Times New Roman"/>
                <w:sz w:val="24"/>
                <w:szCs w:val="24"/>
              </w:rPr>
            </w:pPr>
          </w:p>
          <w:p w14:paraId="3151BE99" w14:textId="77777777" w:rsidR="009000D9" w:rsidRDefault="009000D9" w:rsidP="009000D9">
            <w:pPr>
              <w:pStyle w:val="ListParagraph"/>
              <w:ind w:left="0"/>
              <w:rPr>
                <w:rFonts w:ascii="Times New Roman" w:hAnsi="Times New Roman" w:cs="Times New Roman"/>
                <w:sz w:val="24"/>
                <w:szCs w:val="24"/>
              </w:rPr>
            </w:pPr>
          </w:p>
          <w:p w14:paraId="2809D43E" w14:textId="77777777" w:rsidR="009000D9" w:rsidRDefault="009000D9" w:rsidP="009000D9">
            <w:pPr>
              <w:pStyle w:val="ListParagraph"/>
              <w:ind w:left="0"/>
              <w:rPr>
                <w:rFonts w:ascii="Times New Roman" w:hAnsi="Times New Roman" w:cs="Times New Roman"/>
                <w:sz w:val="24"/>
                <w:szCs w:val="24"/>
              </w:rPr>
            </w:pPr>
          </w:p>
          <w:p w14:paraId="1C200E24" w14:textId="77777777" w:rsidR="009000D9" w:rsidRDefault="009000D9" w:rsidP="009000D9">
            <w:pPr>
              <w:pStyle w:val="ListParagraph"/>
              <w:ind w:left="0"/>
              <w:rPr>
                <w:rFonts w:ascii="Times New Roman" w:hAnsi="Times New Roman" w:cs="Times New Roman"/>
                <w:sz w:val="24"/>
                <w:szCs w:val="24"/>
              </w:rPr>
            </w:pPr>
          </w:p>
          <w:p w14:paraId="14CB36B9" w14:textId="77777777" w:rsidR="009000D9" w:rsidRDefault="009000D9" w:rsidP="009000D9">
            <w:pPr>
              <w:pStyle w:val="ListParagraph"/>
              <w:ind w:left="0"/>
              <w:rPr>
                <w:rFonts w:ascii="Times New Roman" w:hAnsi="Times New Roman" w:cs="Times New Roman"/>
                <w:sz w:val="24"/>
                <w:szCs w:val="24"/>
              </w:rPr>
            </w:pPr>
          </w:p>
          <w:p w14:paraId="52FF2129" w14:textId="77777777" w:rsidR="009000D9" w:rsidRDefault="009000D9" w:rsidP="009000D9">
            <w:pPr>
              <w:pStyle w:val="ListParagraph"/>
              <w:ind w:left="0"/>
              <w:rPr>
                <w:rFonts w:ascii="Times New Roman" w:hAnsi="Times New Roman" w:cs="Times New Roman"/>
                <w:sz w:val="24"/>
                <w:szCs w:val="24"/>
              </w:rPr>
            </w:pPr>
          </w:p>
          <w:p w14:paraId="20A80673"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64FBE865" w14:textId="77777777" w:rsidTr="009000D9">
        <w:tc>
          <w:tcPr>
            <w:tcW w:w="3036" w:type="dxa"/>
          </w:tcPr>
          <w:p w14:paraId="152C25DA"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Diskriminimi gjinor dhe diskriminimi i shumëfishtë në vendin e punës.</w:t>
            </w:r>
          </w:p>
        </w:tc>
        <w:tc>
          <w:tcPr>
            <w:tcW w:w="2122" w:type="dxa"/>
          </w:tcPr>
          <w:p w14:paraId="59B4D344"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Në kurset e formimit profesional të parashikuara të shtohen edhe module me informacion kundër diskriminimit gjinor, që të parapërgatiten gratë dhe vajzat për hyrjen në tregun e  punës.</w:t>
            </w:r>
          </w:p>
          <w:p w14:paraId="0919C4F4" w14:textId="77777777" w:rsidR="009000D9" w:rsidRDefault="009000D9" w:rsidP="009000D9">
            <w:pPr>
              <w:pStyle w:val="ListParagraph"/>
              <w:ind w:left="0"/>
              <w:rPr>
                <w:rFonts w:ascii="Times New Roman" w:hAnsi="Times New Roman" w:cs="Times New Roman"/>
                <w:sz w:val="24"/>
                <w:szCs w:val="24"/>
              </w:rPr>
            </w:pPr>
          </w:p>
          <w:p w14:paraId="3CA571AC"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parashikohet shërbim ligjor dhe psikologjik falas për gra dhe vajza që denoncojnë diskriminim gjinor në vendin e punës.</w:t>
            </w:r>
          </w:p>
        </w:tc>
        <w:tc>
          <w:tcPr>
            <w:tcW w:w="1510" w:type="dxa"/>
          </w:tcPr>
          <w:p w14:paraId="3206B3B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Komisioneri për Mbrojtjen nga Diskriminimi</w:t>
            </w:r>
          </w:p>
          <w:p w14:paraId="46286FD5" w14:textId="77777777" w:rsidR="009000D9" w:rsidRDefault="009000D9" w:rsidP="009000D9">
            <w:pPr>
              <w:pStyle w:val="ListParagraph"/>
              <w:ind w:left="0"/>
              <w:rPr>
                <w:rFonts w:ascii="Times New Roman" w:hAnsi="Times New Roman" w:cs="Times New Roman"/>
                <w:sz w:val="24"/>
                <w:szCs w:val="24"/>
              </w:rPr>
            </w:pPr>
          </w:p>
          <w:p w14:paraId="185712C0" w14:textId="77777777" w:rsidR="009000D9" w:rsidRDefault="009000D9" w:rsidP="009000D9">
            <w:pPr>
              <w:pStyle w:val="ListParagraph"/>
              <w:ind w:left="0"/>
              <w:rPr>
                <w:rFonts w:ascii="Times New Roman" w:hAnsi="Times New Roman" w:cs="Times New Roman"/>
                <w:sz w:val="24"/>
                <w:szCs w:val="24"/>
              </w:rPr>
            </w:pPr>
          </w:p>
          <w:p w14:paraId="5F771774" w14:textId="77777777" w:rsidR="009000D9" w:rsidRDefault="009000D9" w:rsidP="009000D9">
            <w:pPr>
              <w:pStyle w:val="ListParagraph"/>
              <w:ind w:left="0"/>
              <w:rPr>
                <w:rFonts w:ascii="Times New Roman" w:hAnsi="Times New Roman" w:cs="Times New Roman"/>
                <w:sz w:val="24"/>
                <w:szCs w:val="24"/>
              </w:rPr>
            </w:pPr>
          </w:p>
          <w:p w14:paraId="76CBB6D2" w14:textId="77777777" w:rsidR="009000D9" w:rsidRDefault="009000D9" w:rsidP="009000D9">
            <w:pPr>
              <w:pStyle w:val="ListParagraph"/>
              <w:ind w:left="0"/>
              <w:rPr>
                <w:rFonts w:ascii="Times New Roman" w:hAnsi="Times New Roman" w:cs="Times New Roman"/>
                <w:sz w:val="24"/>
                <w:szCs w:val="24"/>
              </w:rPr>
            </w:pPr>
          </w:p>
          <w:p w14:paraId="003195E5" w14:textId="77777777" w:rsidR="009000D9" w:rsidRDefault="009000D9" w:rsidP="009000D9">
            <w:pPr>
              <w:pStyle w:val="ListParagraph"/>
              <w:ind w:left="0"/>
              <w:rPr>
                <w:rFonts w:ascii="Times New Roman" w:hAnsi="Times New Roman" w:cs="Times New Roman"/>
                <w:sz w:val="24"/>
                <w:szCs w:val="24"/>
              </w:rPr>
            </w:pPr>
          </w:p>
          <w:p w14:paraId="0950328F" w14:textId="77777777" w:rsidR="009000D9" w:rsidRDefault="009000D9" w:rsidP="009000D9">
            <w:pPr>
              <w:pStyle w:val="ListParagraph"/>
              <w:ind w:left="0"/>
              <w:rPr>
                <w:rFonts w:ascii="Times New Roman" w:hAnsi="Times New Roman" w:cs="Times New Roman"/>
                <w:sz w:val="24"/>
                <w:szCs w:val="24"/>
              </w:rPr>
            </w:pPr>
          </w:p>
          <w:p w14:paraId="64B04C8C" w14:textId="77777777" w:rsidR="009000D9" w:rsidRDefault="009000D9" w:rsidP="009000D9">
            <w:pPr>
              <w:pStyle w:val="ListParagraph"/>
              <w:ind w:left="0"/>
              <w:rPr>
                <w:rFonts w:ascii="Times New Roman" w:hAnsi="Times New Roman" w:cs="Times New Roman"/>
                <w:sz w:val="24"/>
                <w:szCs w:val="24"/>
              </w:rPr>
            </w:pPr>
          </w:p>
          <w:p w14:paraId="5A7592B5" w14:textId="77777777" w:rsidR="009000D9" w:rsidRDefault="009000D9" w:rsidP="009000D9">
            <w:pPr>
              <w:pStyle w:val="ListParagraph"/>
              <w:ind w:left="0"/>
              <w:rPr>
                <w:rFonts w:ascii="Times New Roman" w:hAnsi="Times New Roman" w:cs="Times New Roman"/>
                <w:sz w:val="24"/>
                <w:szCs w:val="24"/>
              </w:rPr>
            </w:pPr>
          </w:p>
          <w:p w14:paraId="6B89FDF9" w14:textId="77777777" w:rsidR="009000D9" w:rsidRDefault="009000D9" w:rsidP="009000D9">
            <w:pPr>
              <w:pStyle w:val="ListParagraph"/>
              <w:ind w:left="0"/>
              <w:rPr>
                <w:rFonts w:ascii="Times New Roman" w:hAnsi="Times New Roman" w:cs="Times New Roman"/>
                <w:sz w:val="24"/>
                <w:szCs w:val="24"/>
              </w:rPr>
            </w:pPr>
          </w:p>
          <w:p w14:paraId="27E11998"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Qendra “Vatra”</w:t>
            </w:r>
          </w:p>
        </w:tc>
        <w:tc>
          <w:tcPr>
            <w:tcW w:w="1856" w:type="dxa"/>
          </w:tcPr>
          <w:p w14:paraId="019F917F" w14:textId="77777777" w:rsidR="009000D9" w:rsidRDefault="009000D9" w:rsidP="009000D9">
            <w:pPr>
              <w:pStyle w:val="ListParagraph"/>
              <w:ind w:left="0"/>
              <w:rPr>
                <w:rFonts w:ascii="Times New Roman" w:hAnsi="Times New Roman" w:cs="Times New Roman"/>
                <w:b/>
                <w:bCs/>
                <w:i/>
                <w:iCs/>
                <w:sz w:val="24"/>
                <w:szCs w:val="24"/>
              </w:rPr>
            </w:pPr>
            <w:r w:rsidRPr="00DC12EC">
              <w:rPr>
                <w:rFonts w:ascii="Times New Roman" w:hAnsi="Times New Roman" w:cs="Times New Roman"/>
                <w:b/>
                <w:bCs/>
                <w:i/>
                <w:iCs/>
                <w:sz w:val="24"/>
                <w:szCs w:val="24"/>
              </w:rPr>
              <w:t>I pranuar.</w:t>
            </w:r>
          </w:p>
          <w:p w14:paraId="619D6E3B" w14:textId="77777777" w:rsidR="009000D9" w:rsidRPr="00DC12EC" w:rsidRDefault="009000D9" w:rsidP="009000D9">
            <w:pPr>
              <w:pStyle w:val="ListParagraph"/>
              <w:ind w:left="0"/>
              <w:rPr>
                <w:rFonts w:ascii="Times New Roman" w:hAnsi="Times New Roman" w:cs="Times New Roman"/>
                <w:b/>
                <w:bCs/>
                <w:i/>
                <w:iCs/>
                <w:sz w:val="24"/>
                <w:szCs w:val="24"/>
              </w:rPr>
            </w:pPr>
          </w:p>
          <w:p w14:paraId="6F9AB70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Reflektuar në objektivin specifik I.3, konkretisht në masën I.3.1 (aktivitetet I.3.1.c dhe I.3.1.e) </w:t>
            </w:r>
          </w:p>
          <w:p w14:paraId="1D6BAA69" w14:textId="77777777" w:rsidR="009000D9" w:rsidRDefault="009000D9" w:rsidP="009000D9">
            <w:pPr>
              <w:pStyle w:val="ListParagraph"/>
              <w:ind w:left="0"/>
              <w:rPr>
                <w:rFonts w:ascii="Times New Roman" w:hAnsi="Times New Roman" w:cs="Times New Roman"/>
                <w:sz w:val="24"/>
                <w:szCs w:val="24"/>
              </w:rPr>
            </w:pPr>
          </w:p>
          <w:p w14:paraId="46753A29" w14:textId="77777777" w:rsidR="009000D9" w:rsidRDefault="009000D9" w:rsidP="009000D9">
            <w:pPr>
              <w:pStyle w:val="ListParagraph"/>
              <w:ind w:left="0"/>
              <w:rPr>
                <w:rFonts w:ascii="Times New Roman" w:hAnsi="Times New Roman" w:cs="Times New Roman"/>
                <w:sz w:val="24"/>
                <w:szCs w:val="24"/>
              </w:rPr>
            </w:pPr>
          </w:p>
          <w:p w14:paraId="1A4523B1" w14:textId="77777777" w:rsidR="009000D9" w:rsidRDefault="009000D9" w:rsidP="009000D9">
            <w:pPr>
              <w:pStyle w:val="ListParagraph"/>
              <w:ind w:left="0"/>
              <w:rPr>
                <w:rFonts w:ascii="Times New Roman" w:hAnsi="Times New Roman" w:cs="Times New Roman"/>
                <w:sz w:val="24"/>
                <w:szCs w:val="24"/>
              </w:rPr>
            </w:pPr>
          </w:p>
          <w:p w14:paraId="69770D3F" w14:textId="77777777" w:rsidR="009000D9" w:rsidRDefault="009000D9" w:rsidP="009000D9">
            <w:pPr>
              <w:pStyle w:val="ListParagraph"/>
              <w:ind w:left="0"/>
              <w:rPr>
                <w:rFonts w:ascii="Times New Roman" w:hAnsi="Times New Roman" w:cs="Times New Roman"/>
                <w:sz w:val="24"/>
                <w:szCs w:val="24"/>
              </w:rPr>
            </w:pPr>
          </w:p>
          <w:p w14:paraId="174422D3" w14:textId="77777777" w:rsidR="009000D9" w:rsidRDefault="009000D9" w:rsidP="009000D9">
            <w:pPr>
              <w:pStyle w:val="ListParagraph"/>
              <w:ind w:left="0"/>
              <w:rPr>
                <w:rFonts w:ascii="Times New Roman" w:hAnsi="Times New Roman" w:cs="Times New Roman"/>
                <w:b/>
                <w:bCs/>
                <w:i/>
                <w:iCs/>
                <w:sz w:val="24"/>
                <w:szCs w:val="24"/>
              </w:rPr>
            </w:pPr>
            <w:r w:rsidRPr="00B71EF1">
              <w:rPr>
                <w:rFonts w:ascii="Times New Roman" w:hAnsi="Times New Roman" w:cs="Times New Roman"/>
                <w:b/>
                <w:bCs/>
                <w:i/>
                <w:iCs/>
                <w:sz w:val="24"/>
                <w:szCs w:val="24"/>
              </w:rPr>
              <w:t>I pranuar pjes</w:t>
            </w:r>
            <w:r>
              <w:rPr>
                <w:rFonts w:ascii="Times New Roman" w:hAnsi="Times New Roman" w:cs="Times New Roman"/>
                <w:b/>
                <w:bCs/>
                <w:i/>
                <w:iCs/>
                <w:sz w:val="24"/>
                <w:szCs w:val="24"/>
              </w:rPr>
              <w:t>ë</w:t>
            </w:r>
            <w:r w:rsidRPr="00B71EF1">
              <w:rPr>
                <w:rFonts w:ascii="Times New Roman" w:hAnsi="Times New Roman" w:cs="Times New Roman"/>
                <w:b/>
                <w:bCs/>
                <w:i/>
                <w:iCs/>
                <w:sz w:val="24"/>
                <w:szCs w:val="24"/>
              </w:rPr>
              <w:t>risht</w:t>
            </w:r>
            <w:r>
              <w:rPr>
                <w:rFonts w:ascii="Times New Roman" w:hAnsi="Times New Roman" w:cs="Times New Roman"/>
                <w:b/>
                <w:bCs/>
                <w:i/>
                <w:iCs/>
                <w:sz w:val="24"/>
                <w:szCs w:val="24"/>
              </w:rPr>
              <w:t>.</w:t>
            </w:r>
          </w:p>
          <w:p w14:paraId="2BF8B293" w14:textId="77777777" w:rsidR="009000D9" w:rsidRDefault="009000D9" w:rsidP="009000D9">
            <w:pPr>
              <w:pStyle w:val="ListParagraph"/>
              <w:ind w:left="0"/>
              <w:rPr>
                <w:rFonts w:ascii="Times New Roman" w:hAnsi="Times New Roman" w:cs="Times New Roman"/>
                <w:b/>
                <w:bCs/>
                <w:i/>
                <w:iCs/>
                <w:sz w:val="24"/>
                <w:szCs w:val="24"/>
              </w:rPr>
            </w:pPr>
          </w:p>
          <w:p w14:paraId="7EE77489" w14:textId="77777777" w:rsidR="009000D9" w:rsidRPr="00B71EF1"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Ka masa të parashikuara për këtë qëllim në objektivat specifikë III.2 (konkretisht nën masën III.2.4) dhe nën objektivin specifik III.3 (konkretisht nën masën III.3.1.)</w:t>
            </w:r>
          </w:p>
        </w:tc>
        <w:tc>
          <w:tcPr>
            <w:tcW w:w="1749" w:type="dxa"/>
          </w:tcPr>
          <w:p w14:paraId="106EA26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p w14:paraId="7F5851C1" w14:textId="77777777" w:rsidR="009000D9" w:rsidRDefault="009000D9" w:rsidP="009000D9">
            <w:pPr>
              <w:pStyle w:val="ListParagraph"/>
              <w:ind w:left="0"/>
              <w:rPr>
                <w:rFonts w:ascii="Times New Roman" w:hAnsi="Times New Roman" w:cs="Times New Roman"/>
                <w:sz w:val="24"/>
                <w:szCs w:val="24"/>
              </w:rPr>
            </w:pPr>
          </w:p>
          <w:p w14:paraId="7A45563E" w14:textId="77777777" w:rsidR="009000D9" w:rsidRDefault="009000D9" w:rsidP="009000D9">
            <w:pPr>
              <w:pStyle w:val="ListParagraph"/>
              <w:ind w:left="0"/>
              <w:rPr>
                <w:rFonts w:ascii="Times New Roman" w:hAnsi="Times New Roman" w:cs="Times New Roman"/>
                <w:sz w:val="24"/>
                <w:szCs w:val="24"/>
              </w:rPr>
            </w:pPr>
          </w:p>
          <w:p w14:paraId="510A6F8D" w14:textId="77777777" w:rsidR="009000D9" w:rsidRDefault="009000D9" w:rsidP="009000D9">
            <w:pPr>
              <w:pStyle w:val="ListParagraph"/>
              <w:ind w:left="0"/>
              <w:rPr>
                <w:rFonts w:ascii="Times New Roman" w:hAnsi="Times New Roman" w:cs="Times New Roman"/>
                <w:sz w:val="24"/>
                <w:szCs w:val="24"/>
              </w:rPr>
            </w:pPr>
          </w:p>
          <w:p w14:paraId="186644C6" w14:textId="77777777" w:rsidR="009000D9" w:rsidRDefault="009000D9" w:rsidP="009000D9">
            <w:pPr>
              <w:pStyle w:val="ListParagraph"/>
              <w:ind w:left="0"/>
              <w:rPr>
                <w:rFonts w:ascii="Times New Roman" w:hAnsi="Times New Roman" w:cs="Times New Roman"/>
                <w:sz w:val="24"/>
                <w:szCs w:val="24"/>
              </w:rPr>
            </w:pPr>
          </w:p>
          <w:p w14:paraId="26691D86" w14:textId="77777777" w:rsidR="009000D9" w:rsidRDefault="009000D9" w:rsidP="009000D9">
            <w:pPr>
              <w:pStyle w:val="ListParagraph"/>
              <w:ind w:left="0"/>
              <w:rPr>
                <w:rFonts w:ascii="Times New Roman" w:hAnsi="Times New Roman" w:cs="Times New Roman"/>
                <w:sz w:val="24"/>
                <w:szCs w:val="24"/>
              </w:rPr>
            </w:pPr>
          </w:p>
          <w:p w14:paraId="299E5CFF" w14:textId="77777777" w:rsidR="009000D9" w:rsidRDefault="009000D9" w:rsidP="009000D9">
            <w:pPr>
              <w:pStyle w:val="ListParagraph"/>
              <w:ind w:left="0"/>
              <w:rPr>
                <w:rFonts w:ascii="Times New Roman" w:hAnsi="Times New Roman" w:cs="Times New Roman"/>
                <w:sz w:val="24"/>
                <w:szCs w:val="24"/>
              </w:rPr>
            </w:pPr>
          </w:p>
          <w:p w14:paraId="3B6268C5" w14:textId="77777777" w:rsidR="009000D9" w:rsidRDefault="009000D9" w:rsidP="009000D9">
            <w:pPr>
              <w:pStyle w:val="ListParagraph"/>
              <w:ind w:left="0"/>
              <w:rPr>
                <w:rFonts w:ascii="Times New Roman" w:hAnsi="Times New Roman" w:cs="Times New Roman"/>
                <w:sz w:val="24"/>
                <w:szCs w:val="24"/>
              </w:rPr>
            </w:pPr>
          </w:p>
          <w:p w14:paraId="495A2801" w14:textId="77777777" w:rsidR="009000D9" w:rsidRDefault="009000D9" w:rsidP="009000D9">
            <w:pPr>
              <w:pStyle w:val="ListParagraph"/>
              <w:ind w:left="0"/>
              <w:rPr>
                <w:rFonts w:ascii="Times New Roman" w:hAnsi="Times New Roman" w:cs="Times New Roman"/>
                <w:sz w:val="24"/>
                <w:szCs w:val="24"/>
              </w:rPr>
            </w:pPr>
          </w:p>
          <w:p w14:paraId="22BD916C" w14:textId="77777777" w:rsidR="009000D9" w:rsidRDefault="009000D9" w:rsidP="009000D9">
            <w:pPr>
              <w:pStyle w:val="ListParagraph"/>
              <w:ind w:left="0"/>
              <w:rPr>
                <w:rFonts w:ascii="Times New Roman" w:hAnsi="Times New Roman" w:cs="Times New Roman"/>
                <w:sz w:val="24"/>
                <w:szCs w:val="24"/>
              </w:rPr>
            </w:pPr>
          </w:p>
          <w:p w14:paraId="5D8094A7" w14:textId="77777777" w:rsidR="009000D9" w:rsidRDefault="009000D9" w:rsidP="009000D9">
            <w:pPr>
              <w:pStyle w:val="ListParagraph"/>
              <w:ind w:left="0"/>
              <w:rPr>
                <w:rFonts w:ascii="Times New Roman" w:hAnsi="Times New Roman" w:cs="Times New Roman"/>
                <w:sz w:val="24"/>
                <w:szCs w:val="24"/>
              </w:rPr>
            </w:pPr>
          </w:p>
          <w:p w14:paraId="28D3C241" w14:textId="77777777" w:rsidR="009000D9" w:rsidRDefault="009000D9" w:rsidP="009000D9">
            <w:pPr>
              <w:pStyle w:val="ListParagraph"/>
              <w:ind w:left="0"/>
              <w:rPr>
                <w:rFonts w:ascii="Times New Roman" w:hAnsi="Times New Roman" w:cs="Times New Roman"/>
                <w:sz w:val="24"/>
                <w:szCs w:val="24"/>
              </w:rPr>
            </w:pPr>
          </w:p>
          <w:p w14:paraId="5ED00D8E" w14:textId="77777777" w:rsidR="009000D9" w:rsidRDefault="009000D9" w:rsidP="009000D9">
            <w:pPr>
              <w:pStyle w:val="ListParagraph"/>
              <w:ind w:left="0"/>
              <w:rPr>
                <w:rFonts w:ascii="Times New Roman" w:hAnsi="Times New Roman" w:cs="Times New Roman"/>
                <w:sz w:val="24"/>
                <w:szCs w:val="24"/>
              </w:rPr>
            </w:pPr>
          </w:p>
          <w:p w14:paraId="6EA4E789" w14:textId="77777777" w:rsidR="009000D9" w:rsidRDefault="009000D9" w:rsidP="009000D9">
            <w:pPr>
              <w:pStyle w:val="ListParagraph"/>
              <w:ind w:left="0"/>
              <w:rPr>
                <w:rFonts w:ascii="Times New Roman" w:hAnsi="Times New Roman" w:cs="Times New Roman"/>
                <w:sz w:val="24"/>
                <w:szCs w:val="24"/>
              </w:rPr>
            </w:pPr>
          </w:p>
          <w:p w14:paraId="475362A3"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Parashikimet nën objektivat specifikë III.2 dhe III.3 plotësohen edhe nga parashikimet nën Objektivin specifik I.3, konkretisht nën masën I.3.2 dedikuar zbatimit të Konventës C190- të ONP.</w:t>
            </w:r>
          </w:p>
        </w:tc>
      </w:tr>
      <w:tr w:rsidR="009000D9" w:rsidRPr="00CC0B1E" w14:paraId="604687F9" w14:textId="77777777" w:rsidTr="009000D9">
        <w:tc>
          <w:tcPr>
            <w:tcW w:w="3036" w:type="dxa"/>
          </w:tcPr>
          <w:p w14:paraId="2F0F5B16"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Ndarje e barabartë ndërmjet grave dhe burrave, e punës së papaguar të kujdesit familjar. </w:t>
            </w:r>
          </w:p>
        </w:tc>
        <w:tc>
          <w:tcPr>
            <w:tcW w:w="2122" w:type="dxa"/>
          </w:tcPr>
          <w:p w14:paraId="7B26202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Në inkurajimin e baballarëve për aplikimin dhe marrjen e lejeve të </w:t>
            </w:r>
            <w:r>
              <w:rPr>
                <w:rFonts w:ascii="Times New Roman" w:hAnsi="Times New Roman" w:cs="Times New Roman"/>
                <w:sz w:val="24"/>
                <w:szCs w:val="24"/>
              </w:rPr>
              <w:lastRenderedPageBreak/>
              <w:t>paguara për një angazhim më të madh të tyre në punët e papaguara në familje, të adresohet edhe nevoja për ndryshime ligjore bazuar në praktikën e mirë ndërkombëtare.</w:t>
            </w:r>
          </w:p>
          <w:p w14:paraId="00AC44C0" w14:textId="77777777" w:rsidR="009000D9" w:rsidRDefault="009000D9" w:rsidP="009000D9">
            <w:pPr>
              <w:pStyle w:val="ListParagraph"/>
              <w:ind w:left="0"/>
              <w:rPr>
                <w:rFonts w:ascii="Times New Roman" w:hAnsi="Times New Roman" w:cs="Times New Roman"/>
                <w:sz w:val="24"/>
                <w:szCs w:val="24"/>
              </w:rPr>
            </w:pPr>
          </w:p>
          <w:p w14:paraId="6BD61F70"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Sondazhi për numrin e punëmarrëseve /punëmarrësve që kanë aplikuar dhe marrë leje të paguara sipas legjislacionit nuk mund të kryhet ngas INSTAT</w:t>
            </w:r>
          </w:p>
        </w:tc>
        <w:tc>
          <w:tcPr>
            <w:tcW w:w="1510" w:type="dxa"/>
          </w:tcPr>
          <w:p w14:paraId="1080F38B"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Ministria e Brendshme</w:t>
            </w:r>
          </w:p>
          <w:p w14:paraId="3E0BD112" w14:textId="77777777" w:rsidR="009000D9" w:rsidRDefault="009000D9" w:rsidP="009000D9">
            <w:pPr>
              <w:pStyle w:val="ListParagraph"/>
              <w:ind w:left="0"/>
              <w:rPr>
                <w:rFonts w:ascii="Times New Roman" w:hAnsi="Times New Roman" w:cs="Times New Roman"/>
                <w:sz w:val="24"/>
                <w:szCs w:val="24"/>
              </w:rPr>
            </w:pPr>
          </w:p>
          <w:p w14:paraId="66607481" w14:textId="77777777" w:rsidR="009000D9" w:rsidRDefault="009000D9" w:rsidP="009000D9">
            <w:pPr>
              <w:pStyle w:val="ListParagraph"/>
              <w:ind w:left="0"/>
              <w:rPr>
                <w:rFonts w:ascii="Times New Roman" w:hAnsi="Times New Roman" w:cs="Times New Roman"/>
                <w:sz w:val="24"/>
                <w:szCs w:val="24"/>
              </w:rPr>
            </w:pPr>
          </w:p>
          <w:p w14:paraId="1D62785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NJVV Pogradec</w:t>
            </w:r>
          </w:p>
          <w:p w14:paraId="65AE9424" w14:textId="77777777" w:rsidR="009000D9" w:rsidRDefault="009000D9" w:rsidP="009000D9">
            <w:pPr>
              <w:pStyle w:val="ListParagraph"/>
              <w:ind w:left="0"/>
              <w:rPr>
                <w:rFonts w:ascii="Times New Roman" w:hAnsi="Times New Roman" w:cs="Times New Roman"/>
                <w:sz w:val="24"/>
                <w:szCs w:val="24"/>
              </w:rPr>
            </w:pPr>
          </w:p>
          <w:p w14:paraId="75760550" w14:textId="77777777" w:rsidR="009000D9" w:rsidRDefault="009000D9" w:rsidP="009000D9">
            <w:pPr>
              <w:pStyle w:val="ListParagraph"/>
              <w:ind w:left="0"/>
              <w:rPr>
                <w:rFonts w:ascii="Times New Roman" w:hAnsi="Times New Roman" w:cs="Times New Roman"/>
                <w:sz w:val="24"/>
                <w:szCs w:val="24"/>
              </w:rPr>
            </w:pPr>
          </w:p>
          <w:p w14:paraId="4BB6BEE7" w14:textId="77777777" w:rsidR="009000D9" w:rsidRDefault="009000D9" w:rsidP="009000D9">
            <w:pPr>
              <w:pStyle w:val="ListParagraph"/>
              <w:ind w:left="0"/>
              <w:rPr>
                <w:rFonts w:ascii="Times New Roman" w:hAnsi="Times New Roman" w:cs="Times New Roman"/>
                <w:sz w:val="24"/>
                <w:szCs w:val="24"/>
              </w:rPr>
            </w:pPr>
          </w:p>
          <w:p w14:paraId="3CC6930A" w14:textId="77777777" w:rsidR="009000D9" w:rsidRDefault="009000D9" w:rsidP="009000D9">
            <w:pPr>
              <w:pStyle w:val="ListParagraph"/>
              <w:ind w:left="0"/>
              <w:rPr>
                <w:rFonts w:ascii="Times New Roman" w:hAnsi="Times New Roman" w:cs="Times New Roman"/>
                <w:sz w:val="24"/>
                <w:szCs w:val="24"/>
              </w:rPr>
            </w:pPr>
          </w:p>
          <w:p w14:paraId="2903A86C" w14:textId="77777777" w:rsidR="009000D9" w:rsidRDefault="009000D9" w:rsidP="009000D9">
            <w:pPr>
              <w:pStyle w:val="ListParagraph"/>
              <w:ind w:left="0"/>
              <w:rPr>
                <w:rFonts w:ascii="Times New Roman" w:hAnsi="Times New Roman" w:cs="Times New Roman"/>
                <w:sz w:val="24"/>
                <w:szCs w:val="24"/>
              </w:rPr>
            </w:pPr>
          </w:p>
          <w:p w14:paraId="0C60FD25" w14:textId="77777777" w:rsidR="009000D9" w:rsidRDefault="009000D9" w:rsidP="009000D9">
            <w:pPr>
              <w:pStyle w:val="ListParagraph"/>
              <w:ind w:left="0"/>
              <w:rPr>
                <w:rFonts w:ascii="Times New Roman" w:hAnsi="Times New Roman" w:cs="Times New Roman"/>
                <w:sz w:val="24"/>
                <w:szCs w:val="24"/>
              </w:rPr>
            </w:pPr>
          </w:p>
          <w:p w14:paraId="7FDC39F9" w14:textId="77777777" w:rsidR="009000D9" w:rsidRDefault="009000D9" w:rsidP="009000D9">
            <w:pPr>
              <w:pStyle w:val="ListParagraph"/>
              <w:ind w:left="0"/>
              <w:rPr>
                <w:rFonts w:ascii="Times New Roman" w:hAnsi="Times New Roman" w:cs="Times New Roman"/>
                <w:sz w:val="24"/>
                <w:szCs w:val="24"/>
              </w:rPr>
            </w:pPr>
          </w:p>
          <w:p w14:paraId="3EA8F4E0" w14:textId="77777777" w:rsidR="009000D9" w:rsidRDefault="009000D9" w:rsidP="009000D9">
            <w:pPr>
              <w:pStyle w:val="ListParagraph"/>
              <w:ind w:left="0"/>
              <w:rPr>
                <w:rFonts w:ascii="Times New Roman" w:hAnsi="Times New Roman" w:cs="Times New Roman"/>
                <w:sz w:val="24"/>
                <w:szCs w:val="24"/>
              </w:rPr>
            </w:pPr>
          </w:p>
          <w:p w14:paraId="72C7131C" w14:textId="77777777" w:rsidR="009000D9" w:rsidRDefault="009000D9" w:rsidP="009000D9">
            <w:pPr>
              <w:pStyle w:val="ListParagraph"/>
              <w:ind w:left="0"/>
              <w:rPr>
                <w:rFonts w:ascii="Times New Roman" w:hAnsi="Times New Roman" w:cs="Times New Roman"/>
                <w:sz w:val="24"/>
                <w:szCs w:val="24"/>
              </w:rPr>
            </w:pPr>
          </w:p>
          <w:p w14:paraId="5A34FBED"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INSTAT</w:t>
            </w:r>
          </w:p>
        </w:tc>
        <w:tc>
          <w:tcPr>
            <w:tcW w:w="1856" w:type="dxa"/>
          </w:tcPr>
          <w:p w14:paraId="3DB19C86" w14:textId="77777777" w:rsidR="009000D9" w:rsidRPr="00DC12EC" w:rsidRDefault="009000D9" w:rsidP="009000D9">
            <w:pPr>
              <w:pStyle w:val="ListParagraph"/>
              <w:ind w:left="0"/>
              <w:rPr>
                <w:rFonts w:ascii="Times New Roman" w:hAnsi="Times New Roman" w:cs="Times New Roman"/>
                <w:b/>
                <w:bCs/>
                <w:i/>
                <w:iCs/>
                <w:sz w:val="24"/>
                <w:szCs w:val="24"/>
              </w:rPr>
            </w:pPr>
            <w:r w:rsidRPr="00DC12EC">
              <w:rPr>
                <w:rFonts w:ascii="Times New Roman" w:hAnsi="Times New Roman" w:cs="Times New Roman"/>
                <w:b/>
                <w:bCs/>
                <w:i/>
                <w:iCs/>
                <w:sz w:val="24"/>
                <w:szCs w:val="24"/>
              </w:rPr>
              <w:lastRenderedPageBreak/>
              <w:t>I pranuar.</w:t>
            </w:r>
          </w:p>
          <w:p w14:paraId="61CE89F5" w14:textId="77777777" w:rsidR="009000D9" w:rsidRDefault="009000D9" w:rsidP="009000D9">
            <w:pPr>
              <w:pStyle w:val="ListParagraph"/>
              <w:ind w:left="0"/>
              <w:rPr>
                <w:rFonts w:ascii="Times New Roman" w:hAnsi="Times New Roman" w:cs="Times New Roman"/>
                <w:sz w:val="24"/>
                <w:szCs w:val="24"/>
              </w:rPr>
            </w:pPr>
          </w:p>
          <w:p w14:paraId="4B8F6E9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Reflektuar në objektivin </w:t>
            </w:r>
            <w:r>
              <w:rPr>
                <w:rFonts w:ascii="Times New Roman" w:hAnsi="Times New Roman" w:cs="Times New Roman"/>
                <w:sz w:val="24"/>
                <w:szCs w:val="24"/>
              </w:rPr>
              <w:lastRenderedPageBreak/>
              <w:t>specifik I.1, konkretisht në të gjitha aktivitetet e parashikuara nën masën I.1.2.</w:t>
            </w:r>
          </w:p>
          <w:p w14:paraId="5891A676" w14:textId="77777777" w:rsidR="009000D9" w:rsidRDefault="009000D9" w:rsidP="009000D9">
            <w:pPr>
              <w:pStyle w:val="ListParagraph"/>
              <w:ind w:left="0"/>
              <w:rPr>
                <w:rFonts w:ascii="Times New Roman" w:hAnsi="Times New Roman" w:cs="Times New Roman"/>
                <w:sz w:val="24"/>
                <w:szCs w:val="24"/>
              </w:rPr>
            </w:pPr>
          </w:p>
          <w:p w14:paraId="66ABEB62" w14:textId="77777777" w:rsidR="009000D9" w:rsidRDefault="009000D9" w:rsidP="009000D9">
            <w:pPr>
              <w:pStyle w:val="ListParagraph"/>
              <w:ind w:left="0"/>
              <w:rPr>
                <w:rFonts w:ascii="Times New Roman" w:hAnsi="Times New Roman" w:cs="Times New Roman"/>
                <w:sz w:val="24"/>
                <w:szCs w:val="24"/>
              </w:rPr>
            </w:pPr>
          </w:p>
          <w:p w14:paraId="6C720BBB" w14:textId="77777777" w:rsidR="009000D9" w:rsidRDefault="009000D9" w:rsidP="009000D9">
            <w:pPr>
              <w:pStyle w:val="ListParagraph"/>
              <w:ind w:left="0"/>
              <w:rPr>
                <w:rFonts w:ascii="Times New Roman" w:hAnsi="Times New Roman" w:cs="Times New Roman"/>
                <w:sz w:val="24"/>
                <w:szCs w:val="24"/>
              </w:rPr>
            </w:pPr>
          </w:p>
          <w:p w14:paraId="6E38EBCF" w14:textId="77777777" w:rsidR="009000D9" w:rsidRDefault="009000D9" w:rsidP="009000D9">
            <w:pPr>
              <w:pStyle w:val="ListParagraph"/>
              <w:ind w:left="0"/>
              <w:rPr>
                <w:rFonts w:ascii="Times New Roman" w:hAnsi="Times New Roman" w:cs="Times New Roman"/>
                <w:sz w:val="24"/>
                <w:szCs w:val="24"/>
              </w:rPr>
            </w:pPr>
          </w:p>
          <w:p w14:paraId="18BB4D2D" w14:textId="77777777" w:rsidR="009000D9" w:rsidRDefault="009000D9" w:rsidP="009000D9">
            <w:pPr>
              <w:pStyle w:val="ListParagraph"/>
              <w:ind w:left="0"/>
              <w:rPr>
                <w:rFonts w:ascii="Times New Roman" w:hAnsi="Times New Roman" w:cs="Times New Roman"/>
                <w:sz w:val="24"/>
                <w:szCs w:val="24"/>
              </w:rPr>
            </w:pPr>
          </w:p>
          <w:p w14:paraId="648C7D41" w14:textId="77777777" w:rsidR="009000D9" w:rsidRDefault="009000D9" w:rsidP="009000D9">
            <w:pPr>
              <w:pStyle w:val="ListParagraph"/>
              <w:ind w:left="0"/>
              <w:rPr>
                <w:rFonts w:ascii="Times New Roman" w:hAnsi="Times New Roman" w:cs="Times New Roman"/>
                <w:b/>
                <w:bCs/>
                <w:i/>
                <w:iCs/>
                <w:sz w:val="24"/>
                <w:szCs w:val="24"/>
              </w:rPr>
            </w:pPr>
          </w:p>
          <w:p w14:paraId="7CAE1282" w14:textId="77777777" w:rsidR="009000D9" w:rsidRDefault="009000D9" w:rsidP="009000D9">
            <w:pPr>
              <w:pStyle w:val="ListParagraph"/>
              <w:ind w:left="0"/>
              <w:rPr>
                <w:rFonts w:ascii="Times New Roman" w:hAnsi="Times New Roman" w:cs="Times New Roman"/>
                <w:b/>
                <w:bCs/>
                <w:i/>
                <w:iCs/>
                <w:sz w:val="24"/>
                <w:szCs w:val="24"/>
              </w:rPr>
            </w:pPr>
          </w:p>
          <w:p w14:paraId="3D08F4A5" w14:textId="77777777" w:rsidR="009000D9" w:rsidRPr="00CE2BC1" w:rsidRDefault="009000D9" w:rsidP="009000D9">
            <w:pPr>
              <w:pStyle w:val="ListParagraph"/>
              <w:ind w:left="0"/>
              <w:rPr>
                <w:rFonts w:ascii="Times New Roman" w:hAnsi="Times New Roman" w:cs="Times New Roman"/>
                <w:b/>
                <w:bCs/>
                <w:i/>
                <w:iCs/>
                <w:sz w:val="24"/>
                <w:szCs w:val="24"/>
              </w:rPr>
            </w:pPr>
            <w:r w:rsidRPr="00CE2BC1">
              <w:rPr>
                <w:rFonts w:ascii="Times New Roman" w:hAnsi="Times New Roman" w:cs="Times New Roman"/>
                <w:b/>
                <w:bCs/>
                <w:i/>
                <w:iCs/>
                <w:sz w:val="24"/>
                <w:szCs w:val="24"/>
              </w:rPr>
              <w:t>I pranuar.</w:t>
            </w:r>
          </w:p>
          <w:p w14:paraId="1B9E3BAE" w14:textId="77777777" w:rsidR="009000D9" w:rsidRDefault="009000D9" w:rsidP="009000D9">
            <w:pPr>
              <w:pStyle w:val="ListParagraph"/>
              <w:ind w:left="0"/>
              <w:rPr>
                <w:rFonts w:ascii="Times New Roman" w:hAnsi="Times New Roman" w:cs="Times New Roman"/>
                <w:sz w:val="24"/>
                <w:szCs w:val="24"/>
              </w:rPr>
            </w:pPr>
          </w:p>
          <w:p w14:paraId="20643E9B"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U ndryshua nga INSTAT në MFE</w:t>
            </w:r>
          </w:p>
        </w:tc>
        <w:tc>
          <w:tcPr>
            <w:tcW w:w="1749" w:type="dxa"/>
          </w:tcPr>
          <w:p w14:paraId="40C28338"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Nuk ka.</w:t>
            </w:r>
          </w:p>
          <w:p w14:paraId="0130DD0E" w14:textId="77777777" w:rsidR="009000D9" w:rsidRDefault="009000D9" w:rsidP="009000D9">
            <w:pPr>
              <w:pStyle w:val="ListParagraph"/>
              <w:ind w:left="0"/>
              <w:rPr>
                <w:rFonts w:ascii="Times New Roman" w:hAnsi="Times New Roman" w:cs="Times New Roman"/>
                <w:sz w:val="24"/>
                <w:szCs w:val="24"/>
              </w:rPr>
            </w:pPr>
          </w:p>
          <w:p w14:paraId="4A9D102B" w14:textId="77777777" w:rsidR="009000D9" w:rsidRDefault="009000D9" w:rsidP="009000D9">
            <w:pPr>
              <w:pStyle w:val="ListParagraph"/>
              <w:ind w:left="0"/>
              <w:rPr>
                <w:rFonts w:ascii="Times New Roman" w:hAnsi="Times New Roman" w:cs="Times New Roman"/>
                <w:sz w:val="24"/>
                <w:szCs w:val="24"/>
              </w:rPr>
            </w:pPr>
          </w:p>
          <w:p w14:paraId="0682104D" w14:textId="77777777" w:rsidR="009000D9" w:rsidRDefault="009000D9" w:rsidP="009000D9">
            <w:pPr>
              <w:pStyle w:val="ListParagraph"/>
              <w:ind w:left="0"/>
              <w:rPr>
                <w:rFonts w:ascii="Times New Roman" w:hAnsi="Times New Roman" w:cs="Times New Roman"/>
                <w:sz w:val="24"/>
                <w:szCs w:val="24"/>
              </w:rPr>
            </w:pPr>
          </w:p>
          <w:p w14:paraId="46B80E46" w14:textId="77777777" w:rsidR="009000D9" w:rsidRDefault="009000D9" w:rsidP="009000D9">
            <w:pPr>
              <w:pStyle w:val="ListParagraph"/>
              <w:ind w:left="0"/>
              <w:rPr>
                <w:rFonts w:ascii="Times New Roman" w:hAnsi="Times New Roman" w:cs="Times New Roman"/>
                <w:sz w:val="24"/>
                <w:szCs w:val="24"/>
              </w:rPr>
            </w:pPr>
          </w:p>
          <w:p w14:paraId="1E086507" w14:textId="77777777" w:rsidR="009000D9" w:rsidRDefault="009000D9" w:rsidP="009000D9">
            <w:pPr>
              <w:pStyle w:val="ListParagraph"/>
              <w:ind w:left="0"/>
              <w:rPr>
                <w:rFonts w:ascii="Times New Roman" w:hAnsi="Times New Roman" w:cs="Times New Roman"/>
                <w:sz w:val="24"/>
                <w:szCs w:val="24"/>
              </w:rPr>
            </w:pPr>
          </w:p>
          <w:p w14:paraId="43188FF7" w14:textId="77777777" w:rsidR="009000D9" w:rsidRDefault="009000D9" w:rsidP="009000D9">
            <w:pPr>
              <w:pStyle w:val="ListParagraph"/>
              <w:ind w:left="0"/>
              <w:rPr>
                <w:rFonts w:ascii="Times New Roman" w:hAnsi="Times New Roman" w:cs="Times New Roman"/>
                <w:sz w:val="24"/>
                <w:szCs w:val="24"/>
              </w:rPr>
            </w:pPr>
          </w:p>
          <w:p w14:paraId="2057C914" w14:textId="77777777" w:rsidR="009000D9" w:rsidRDefault="009000D9" w:rsidP="009000D9">
            <w:pPr>
              <w:pStyle w:val="ListParagraph"/>
              <w:ind w:left="0"/>
              <w:rPr>
                <w:rFonts w:ascii="Times New Roman" w:hAnsi="Times New Roman" w:cs="Times New Roman"/>
                <w:sz w:val="24"/>
                <w:szCs w:val="24"/>
              </w:rPr>
            </w:pPr>
          </w:p>
          <w:p w14:paraId="62C9CFA4" w14:textId="77777777" w:rsidR="009000D9" w:rsidRDefault="009000D9" w:rsidP="009000D9">
            <w:pPr>
              <w:pStyle w:val="ListParagraph"/>
              <w:ind w:left="0"/>
              <w:rPr>
                <w:rFonts w:ascii="Times New Roman" w:hAnsi="Times New Roman" w:cs="Times New Roman"/>
                <w:sz w:val="24"/>
                <w:szCs w:val="24"/>
              </w:rPr>
            </w:pPr>
          </w:p>
          <w:p w14:paraId="732FBC70" w14:textId="77777777" w:rsidR="009000D9" w:rsidRDefault="009000D9" w:rsidP="009000D9">
            <w:pPr>
              <w:pStyle w:val="ListParagraph"/>
              <w:ind w:left="0"/>
              <w:rPr>
                <w:rFonts w:ascii="Times New Roman" w:hAnsi="Times New Roman" w:cs="Times New Roman"/>
                <w:sz w:val="24"/>
                <w:szCs w:val="24"/>
              </w:rPr>
            </w:pPr>
          </w:p>
          <w:p w14:paraId="095D0A2E" w14:textId="77777777" w:rsidR="009000D9" w:rsidRDefault="009000D9" w:rsidP="009000D9">
            <w:pPr>
              <w:pStyle w:val="ListParagraph"/>
              <w:ind w:left="0"/>
              <w:rPr>
                <w:rFonts w:ascii="Times New Roman" w:hAnsi="Times New Roman" w:cs="Times New Roman"/>
                <w:sz w:val="24"/>
                <w:szCs w:val="24"/>
              </w:rPr>
            </w:pPr>
          </w:p>
          <w:p w14:paraId="515C32FE" w14:textId="77777777" w:rsidR="009000D9" w:rsidRDefault="009000D9" w:rsidP="009000D9">
            <w:pPr>
              <w:pStyle w:val="ListParagraph"/>
              <w:ind w:left="0"/>
              <w:rPr>
                <w:rFonts w:ascii="Times New Roman" w:hAnsi="Times New Roman" w:cs="Times New Roman"/>
                <w:sz w:val="24"/>
                <w:szCs w:val="24"/>
              </w:rPr>
            </w:pPr>
          </w:p>
          <w:p w14:paraId="591D2186" w14:textId="77777777" w:rsidR="009000D9" w:rsidRDefault="009000D9" w:rsidP="009000D9">
            <w:pPr>
              <w:pStyle w:val="ListParagraph"/>
              <w:ind w:left="0"/>
              <w:rPr>
                <w:rFonts w:ascii="Times New Roman" w:hAnsi="Times New Roman" w:cs="Times New Roman"/>
                <w:sz w:val="24"/>
                <w:szCs w:val="24"/>
              </w:rPr>
            </w:pPr>
          </w:p>
          <w:p w14:paraId="4D9BF70F" w14:textId="77777777" w:rsidR="009000D9" w:rsidRDefault="009000D9" w:rsidP="009000D9">
            <w:pPr>
              <w:pStyle w:val="ListParagraph"/>
              <w:ind w:left="0"/>
              <w:rPr>
                <w:rFonts w:ascii="Times New Roman" w:hAnsi="Times New Roman" w:cs="Times New Roman"/>
                <w:sz w:val="24"/>
                <w:szCs w:val="24"/>
              </w:rPr>
            </w:pPr>
          </w:p>
          <w:p w14:paraId="7361CB12" w14:textId="77777777" w:rsidR="009000D9" w:rsidRDefault="009000D9" w:rsidP="009000D9">
            <w:pPr>
              <w:pStyle w:val="ListParagraph"/>
              <w:ind w:left="0"/>
              <w:rPr>
                <w:rFonts w:ascii="Times New Roman" w:hAnsi="Times New Roman" w:cs="Times New Roman"/>
                <w:sz w:val="24"/>
                <w:szCs w:val="24"/>
              </w:rPr>
            </w:pPr>
          </w:p>
          <w:p w14:paraId="09B85C77" w14:textId="77777777" w:rsidR="009000D9" w:rsidRDefault="009000D9" w:rsidP="009000D9">
            <w:pPr>
              <w:pStyle w:val="ListParagraph"/>
              <w:ind w:left="0"/>
              <w:rPr>
                <w:rFonts w:ascii="Times New Roman" w:hAnsi="Times New Roman" w:cs="Times New Roman"/>
                <w:sz w:val="24"/>
                <w:szCs w:val="24"/>
              </w:rPr>
            </w:pPr>
          </w:p>
          <w:p w14:paraId="00BFFC81"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5858F9F2" w14:textId="77777777" w:rsidTr="009000D9">
        <w:tc>
          <w:tcPr>
            <w:tcW w:w="3036" w:type="dxa"/>
          </w:tcPr>
          <w:p w14:paraId="0CDB549F"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Zvogëlimi i barrierave që mbajnë gratë dhe vajzat larg tregut të punës.</w:t>
            </w:r>
          </w:p>
        </w:tc>
        <w:tc>
          <w:tcPr>
            <w:tcW w:w="2122" w:type="dxa"/>
          </w:tcPr>
          <w:p w14:paraId="554A0BB0"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Ngritja e çerdheve/kopshteve pranë qendrave të punës nga punëdhënësit, të mos aplikohet vetëm për biznesin privat por edhe për administratën shtetërore.</w:t>
            </w:r>
          </w:p>
        </w:tc>
        <w:tc>
          <w:tcPr>
            <w:tcW w:w="1510" w:type="dxa"/>
          </w:tcPr>
          <w:p w14:paraId="14AF340F" w14:textId="77777777" w:rsidR="009000D9" w:rsidRPr="00CC0B1E" w:rsidRDefault="009000D9" w:rsidP="009000D9">
            <w:pPr>
              <w:rPr>
                <w:rFonts w:ascii="Times New Roman" w:hAnsi="Times New Roman" w:cs="Times New Roman"/>
                <w:sz w:val="24"/>
                <w:szCs w:val="24"/>
              </w:rPr>
            </w:pPr>
            <w:r>
              <w:rPr>
                <w:rFonts w:ascii="Times New Roman" w:hAnsi="Times New Roman" w:cs="Times New Roman"/>
                <w:sz w:val="24"/>
                <w:szCs w:val="24"/>
              </w:rPr>
              <w:t>Ministria e Brendshme</w:t>
            </w:r>
          </w:p>
          <w:p w14:paraId="206CE41D" w14:textId="77777777" w:rsidR="009000D9" w:rsidRPr="00CC0B1E" w:rsidRDefault="009000D9" w:rsidP="009000D9">
            <w:pPr>
              <w:pStyle w:val="ListParagraph"/>
              <w:ind w:left="0"/>
              <w:rPr>
                <w:rFonts w:ascii="Times New Roman" w:hAnsi="Times New Roman" w:cs="Times New Roman"/>
                <w:sz w:val="24"/>
                <w:szCs w:val="24"/>
              </w:rPr>
            </w:pPr>
          </w:p>
        </w:tc>
        <w:tc>
          <w:tcPr>
            <w:tcW w:w="1856" w:type="dxa"/>
          </w:tcPr>
          <w:p w14:paraId="0C77FD03" w14:textId="77777777" w:rsidR="009000D9" w:rsidRPr="00DC12EC" w:rsidRDefault="009000D9" w:rsidP="009000D9">
            <w:pPr>
              <w:pStyle w:val="ListParagraph"/>
              <w:ind w:left="0"/>
              <w:rPr>
                <w:rFonts w:ascii="Times New Roman" w:hAnsi="Times New Roman" w:cs="Times New Roman"/>
                <w:b/>
                <w:bCs/>
                <w:i/>
                <w:iCs/>
                <w:sz w:val="24"/>
                <w:szCs w:val="24"/>
              </w:rPr>
            </w:pPr>
            <w:r w:rsidRPr="00DC12EC">
              <w:rPr>
                <w:rFonts w:ascii="Times New Roman" w:hAnsi="Times New Roman" w:cs="Times New Roman"/>
                <w:b/>
                <w:bCs/>
                <w:i/>
                <w:iCs/>
                <w:sz w:val="24"/>
                <w:szCs w:val="24"/>
              </w:rPr>
              <w:t>I pranuar pjes</w:t>
            </w:r>
            <w:r>
              <w:rPr>
                <w:rFonts w:ascii="Times New Roman" w:hAnsi="Times New Roman" w:cs="Times New Roman"/>
                <w:b/>
                <w:bCs/>
                <w:i/>
                <w:iCs/>
                <w:sz w:val="24"/>
                <w:szCs w:val="24"/>
              </w:rPr>
              <w:t>ë</w:t>
            </w:r>
            <w:r w:rsidRPr="00DC12EC">
              <w:rPr>
                <w:rFonts w:ascii="Times New Roman" w:hAnsi="Times New Roman" w:cs="Times New Roman"/>
                <w:b/>
                <w:bCs/>
                <w:i/>
                <w:iCs/>
                <w:sz w:val="24"/>
                <w:szCs w:val="24"/>
              </w:rPr>
              <w:t xml:space="preserve">risht. </w:t>
            </w:r>
          </w:p>
          <w:p w14:paraId="723212B6" w14:textId="77777777" w:rsidR="009000D9" w:rsidRDefault="009000D9" w:rsidP="009000D9">
            <w:pPr>
              <w:pStyle w:val="ListParagraph"/>
              <w:ind w:left="0"/>
              <w:rPr>
                <w:rFonts w:ascii="Times New Roman" w:hAnsi="Times New Roman" w:cs="Times New Roman"/>
                <w:sz w:val="24"/>
                <w:szCs w:val="24"/>
              </w:rPr>
            </w:pPr>
          </w:p>
          <w:p w14:paraId="0604B9EB"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Në objektivin specifik I.3, nën masën I.3.1. është parashikuar një aktivitet për këtë qëllim i formuluar në mënyrë të përgjithshme, pra pa e cituar biznesin privat si targetin kryesor.</w:t>
            </w:r>
          </w:p>
        </w:tc>
        <w:tc>
          <w:tcPr>
            <w:tcW w:w="1749" w:type="dxa"/>
          </w:tcPr>
          <w:p w14:paraId="7E5D3220"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Në vitet e para të zbatimit të SKBGJ 2021 – 2030 ky aktivitet do të pilotohet si bashkëpunim me sektorin privat. Më pas nëse rezulton i suksesshëm mund të shtrihet si shërbim edhe në administratën shtetërore. </w:t>
            </w:r>
          </w:p>
        </w:tc>
      </w:tr>
      <w:tr w:rsidR="009000D9" w:rsidRPr="00CC0B1E" w14:paraId="023102F3" w14:textId="77777777" w:rsidTr="009000D9">
        <w:tc>
          <w:tcPr>
            <w:tcW w:w="3036" w:type="dxa"/>
          </w:tcPr>
          <w:p w14:paraId="6879B0B9"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Investimi në prindërimin pozitiv.</w:t>
            </w:r>
            <w:r w:rsidRPr="00CC0B1E">
              <w:rPr>
                <w:rFonts w:ascii="Times New Roman" w:hAnsi="Times New Roman" w:cs="Times New Roman"/>
                <w:sz w:val="24"/>
                <w:szCs w:val="24"/>
              </w:rPr>
              <w:t xml:space="preserve"> </w:t>
            </w:r>
          </w:p>
        </w:tc>
        <w:tc>
          <w:tcPr>
            <w:tcW w:w="2122" w:type="dxa"/>
          </w:tcPr>
          <w:p w14:paraId="1F7D940F"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Ngritja e qendrave të këshillimit paramartesor të shoqërohet dhe me kostimin përkatës dhe të saktësohet institucioni kryesor përgjegjës</w:t>
            </w:r>
            <w:r w:rsidRPr="00CC0B1E">
              <w:rPr>
                <w:rFonts w:ascii="Times New Roman" w:hAnsi="Times New Roman" w:cs="Times New Roman"/>
                <w:sz w:val="24"/>
                <w:szCs w:val="24"/>
              </w:rPr>
              <w:t xml:space="preserve"> </w:t>
            </w:r>
            <w:r>
              <w:rPr>
                <w:rFonts w:ascii="Times New Roman" w:hAnsi="Times New Roman" w:cs="Times New Roman"/>
                <w:sz w:val="24"/>
                <w:szCs w:val="24"/>
              </w:rPr>
              <w:t>nëse do jetë në nivel qendror apo vendor.</w:t>
            </w:r>
          </w:p>
        </w:tc>
        <w:tc>
          <w:tcPr>
            <w:tcW w:w="1510" w:type="dxa"/>
          </w:tcPr>
          <w:p w14:paraId="2FA5B7AD"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Ministria e Brendshme</w:t>
            </w:r>
          </w:p>
        </w:tc>
        <w:tc>
          <w:tcPr>
            <w:tcW w:w="1856" w:type="dxa"/>
          </w:tcPr>
          <w:p w14:paraId="0384327B" w14:textId="77777777" w:rsidR="009000D9" w:rsidRPr="00DC12EC" w:rsidRDefault="009000D9" w:rsidP="009000D9">
            <w:pPr>
              <w:pStyle w:val="ListParagraph"/>
              <w:ind w:left="0"/>
              <w:rPr>
                <w:rFonts w:ascii="Times New Roman" w:hAnsi="Times New Roman" w:cs="Times New Roman"/>
                <w:b/>
                <w:bCs/>
                <w:i/>
                <w:iCs/>
                <w:sz w:val="24"/>
                <w:szCs w:val="24"/>
              </w:rPr>
            </w:pPr>
            <w:r w:rsidRPr="00DC12EC">
              <w:rPr>
                <w:rFonts w:ascii="Times New Roman" w:hAnsi="Times New Roman" w:cs="Times New Roman"/>
                <w:b/>
                <w:bCs/>
                <w:i/>
                <w:iCs/>
                <w:sz w:val="24"/>
                <w:szCs w:val="24"/>
              </w:rPr>
              <w:t>I pranuar pjes</w:t>
            </w:r>
            <w:r>
              <w:rPr>
                <w:rFonts w:ascii="Times New Roman" w:hAnsi="Times New Roman" w:cs="Times New Roman"/>
                <w:b/>
                <w:bCs/>
                <w:i/>
                <w:iCs/>
                <w:sz w:val="24"/>
                <w:szCs w:val="24"/>
              </w:rPr>
              <w:t>ë</w:t>
            </w:r>
            <w:r w:rsidRPr="00DC12EC">
              <w:rPr>
                <w:rFonts w:ascii="Times New Roman" w:hAnsi="Times New Roman" w:cs="Times New Roman"/>
                <w:b/>
                <w:bCs/>
                <w:i/>
                <w:iCs/>
                <w:sz w:val="24"/>
                <w:szCs w:val="24"/>
              </w:rPr>
              <w:t xml:space="preserve">risht. </w:t>
            </w:r>
          </w:p>
          <w:p w14:paraId="019148DE" w14:textId="77777777" w:rsidR="009000D9" w:rsidRDefault="009000D9" w:rsidP="009000D9">
            <w:pPr>
              <w:pStyle w:val="ListParagraph"/>
              <w:ind w:left="0"/>
              <w:rPr>
                <w:rFonts w:ascii="Times New Roman" w:hAnsi="Times New Roman" w:cs="Times New Roman"/>
                <w:sz w:val="24"/>
                <w:szCs w:val="24"/>
              </w:rPr>
            </w:pPr>
          </w:p>
          <w:p w14:paraId="3DA51842"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Kostimi është kryer për të gjitha veprimet e parashikuara në planin e veprimit për zbatimin e SKBGJ 2021 – 2030.</w:t>
            </w:r>
          </w:p>
        </w:tc>
        <w:tc>
          <w:tcPr>
            <w:tcW w:w="1749" w:type="dxa"/>
          </w:tcPr>
          <w:p w14:paraId="01A06AE2"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Saktësimi i institucionit përgjegjës nëse do jetë MB (DPGJC në nivel qendror) apo në nivel të NJVV-ve, i mbetet vetë MB për ta vendosur.</w:t>
            </w:r>
          </w:p>
        </w:tc>
      </w:tr>
      <w:tr w:rsidR="009000D9" w:rsidRPr="00CC0B1E" w14:paraId="0D46D0EC" w14:textId="77777777" w:rsidTr="009000D9">
        <w:tc>
          <w:tcPr>
            <w:tcW w:w="3036" w:type="dxa"/>
          </w:tcPr>
          <w:p w14:paraId="2D4AC327"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Mbulimi më i mirë me  shërbime sociale përmes financimit nga Fondi Social</w:t>
            </w:r>
          </w:p>
        </w:tc>
        <w:tc>
          <w:tcPr>
            <w:tcW w:w="2122" w:type="dxa"/>
          </w:tcPr>
          <w:p w14:paraId="282D67DA"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Shtimi i këtyre shërbimeve sociale mund të vijë edhe nëpërmjet inkurajimit të bashkëpunimit me OSHC e specializuara në këtë drejtim</w:t>
            </w:r>
          </w:p>
        </w:tc>
        <w:tc>
          <w:tcPr>
            <w:tcW w:w="1510" w:type="dxa"/>
          </w:tcPr>
          <w:p w14:paraId="70F5D59F"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Rrjeti i Fuqizmit të Gruas Shqipëri (AWEN)</w:t>
            </w:r>
          </w:p>
        </w:tc>
        <w:tc>
          <w:tcPr>
            <w:tcW w:w="1856" w:type="dxa"/>
          </w:tcPr>
          <w:p w14:paraId="22111888" w14:textId="77777777" w:rsidR="009000D9" w:rsidRPr="00DC12EC" w:rsidRDefault="009000D9" w:rsidP="009000D9">
            <w:pPr>
              <w:pStyle w:val="ListParagraph"/>
              <w:ind w:left="0"/>
              <w:rPr>
                <w:rFonts w:ascii="Times New Roman" w:hAnsi="Times New Roman" w:cs="Times New Roman"/>
                <w:b/>
                <w:bCs/>
                <w:i/>
                <w:iCs/>
                <w:sz w:val="24"/>
                <w:szCs w:val="24"/>
              </w:rPr>
            </w:pPr>
            <w:r w:rsidRPr="00DC12EC">
              <w:rPr>
                <w:rFonts w:ascii="Times New Roman" w:hAnsi="Times New Roman" w:cs="Times New Roman"/>
                <w:b/>
                <w:bCs/>
                <w:i/>
                <w:iCs/>
                <w:sz w:val="24"/>
                <w:szCs w:val="24"/>
              </w:rPr>
              <w:t>I pranuar pjes</w:t>
            </w:r>
            <w:r>
              <w:rPr>
                <w:rFonts w:ascii="Times New Roman" w:hAnsi="Times New Roman" w:cs="Times New Roman"/>
                <w:b/>
                <w:bCs/>
                <w:i/>
                <w:iCs/>
                <w:sz w:val="24"/>
                <w:szCs w:val="24"/>
              </w:rPr>
              <w:t>ë</w:t>
            </w:r>
            <w:r w:rsidRPr="00DC12EC">
              <w:rPr>
                <w:rFonts w:ascii="Times New Roman" w:hAnsi="Times New Roman" w:cs="Times New Roman"/>
                <w:b/>
                <w:bCs/>
                <w:i/>
                <w:iCs/>
                <w:sz w:val="24"/>
                <w:szCs w:val="24"/>
              </w:rPr>
              <w:t xml:space="preserve">risht. </w:t>
            </w:r>
          </w:p>
          <w:p w14:paraId="04E6DA86" w14:textId="77777777" w:rsidR="009000D9" w:rsidRDefault="009000D9" w:rsidP="009000D9">
            <w:pPr>
              <w:pStyle w:val="ListParagraph"/>
              <w:ind w:left="0"/>
              <w:rPr>
                <w:rFonts w:ascii="Times New Roman" w:hAnsi="Times New Roman" w:cs="Times New Roman"/>
                <w:sz w:val="24"/>
                <w:szCs w:val="24"/>
              </w:rPr>
            </w:pPr>
          </w:p>
          <w:p w14:paraId="2759F43D"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Reflektuar nën objektivin specifik I.3. konkretisht nën masën I.3.4.</w:t>
            </w:r>
          </w:p>
        </w:tc>
        <w:tc>
          <w:tcPr>
            <w:tcW w:w="1749" w:type="dxa"/>
          </w:tcPr>
          <w:p w14:paraId="40FB8C6C"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Sugjerimi ka zënë vend jo për parashikimet nën Fondin Social por,  për financimin për ndërmarrjet sociale, që i dedikohet pikërisht bashkëpunimit me OSHC e specializuara.</w:t>
            </w:r>
          </w:p>
        </w:tc>
      </w:tr>
      <w:tr w:rsidR="009000D9" w:rsidRPr="00CC0B1E" w14:paraId="5A2C16BB" w14:textId="77777777" w:rsidTr="009000D9">
        <w:tc>
          <w:tcPr>
            <w:tcW w:w="3036" w:type="dxa"/>
          </w:tcPr>
          <w:p w14:paraId="70C99E5C"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Studimi i tregut dhe planifikimi i kurseve të formimit profesional</w:t>
            </w:r>
          </w:p>
        </w:tc>
        <w:tc>
          <w:tcPr>
            <w:tcW w:w="2122" w:type="dxa"/>
          </w:tcPr>
          <w:p w14:paraId="01CD2B35"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Shtimi i kurseve të formimit profesional dhe llojshmërisë së tyre, të ofruar nga qendrat përkatëse të paraprihet nga studimi i kërkesave të tregut të punës</w:t>
            </w:r>
          </w:p>
          <w:p w14:paraId="36FF466E" w14:textId="77777777" w:rsidR="009000D9" w:rsidRDefault="009000D9" w:rsidP="009000D9">
            <w:pPr>
              <w:pStyle w:val="ListParagraph"/>
              <w:ind w:left="0"/>
              <w:rPr>
                <w:rFonts w:ascii="Times New Roman" w:hAnsi="Times New Roman" w:cs="Times New Roman"/>
                <w:sz w:val="24"/>
                <w:szCs w:val="24"/>
              </w:rPr>
            </w:pPr>
          </w:p>
          <w:p w14:paraId="7A3DA9F3" w14:textId="77777777" w:rsidR="009000D9" w:rsidRDefault="009000D9" w:rsidP="009000D9">
            <w:pPr>
              <w:pStyle w:val="ListParagraph"/>
              <w:ind w:left="0"/>
              <w:rPr>
                <w:rFonts w:ascii="Times New Roman" w:hAnsi="Times New Roman" w:cs="Times New Roman"/>
                <w:sz w:val="24"/>
                <w:szCs w:val="24"/>
              </w:rPr>
            </w:pPr>
          </w:p>
          <w:p w14:paraId="2AADC4C4"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Të shtohet si tregues edhe numri i bizneseve të monitoruara ku gratë punësohen nëpërmjet zyrave të punës </w:t>
            </w:r>
          </w:p>
        </w:tc>
        <w:tc>
          <w:tcPr>
            <w:tcW w:w="1510" w:type="dxa"/>
          </w:tcPr>
          <w:p w14:paraId="676265D9"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Rrjeti i Fuqizmit të Gruas Shqipëri (AWEN)</w:t>
            </w:r>
          </w:p>
          <w:p w14:paraId="44EA1D15" w14:textId="77777777" w:rsidR="009000D9" w:rsidRDefault="009000D9" w:rsidP="009000D9">
            <w:pPr>
              <w:pStyle w:val="ListParagraph"/>
              <w:ind w:left="0"/>
              <w:rPr>
                <w:rFonts w:ascii="Times New Roman" w:hAnsi="Times New Roman" w:cs="Times New Roman"/>
                <w:sz w:val="24"/>
                <w:szCs w:val="24"/>
              </w:rPr>
            </w:pPr>
          </w:p>
          <w:p w14:paraId="646A940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Qendra “Vatra”</w:t>
            </w:r>
          </w:p>
          <w:p w14:paraId="67BCE159" w14:textId="77777777" w:rsidR="009000D9" w:rsidRDefault="009000D9" w:rsidP="009000D9">
            <w:pPr>
              <w:pStyle w:val="ListParagraph"/>
              <w:ind w:left="0"/>
              <w:rPr>
                <w:rFonts w:ascii="Times New Roman" w:hAnsi="Times New Roman" w:cs="Times New Roman"/>
                <w:sz w:val="24"/>
                <w:szCs w:val="24"/>
              </w:rPr>
            </w:pPr>
          </w:p>
          <w:p w14:paraId="541DFE41" w14:textId="77777777" w:rsidR="009000D9" w:rsidRDefault="009000D9" w:rsidP="009000D9">
            <w:pPr>
              <w:pStyle w:val="ListParagraph"/>
              <w:ind w:left="0"/>
              <w:rPr>
                <w:rFonts w:ascii="Times New Roman" w:hAnsi="Times New Roman" w:cs="Times New Roman"/>
                <w:sz w:val="24"/>
                <w:szCs w:val="24"/>
              </w:rPr>
            </w:pPr>
          </w:p>
          <w:p w14:paraId="1DAFE52C" w14:textId="77777777" w:rsidR="009000D9" w:rsidRDefault="009000D9" w:rsidP="009000D9">
            <w:pPr>
              <w:pStyle w:val="ListParagraph"/>
              <w:ind w:left="0"/>
              <w:rPr>
                <w:rFonts w:ascii="Times New Roman" w:hAnsi="Times New Roman" w:cs="Times New Roman"/>
                <w:sz w:val="24"/>
                <w:szCs w:val="24"/>
              </w:rPr>
            </w:pPr>
          </w:p>
          <w:p w14:paraId="7FF78F7D"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Qendra “Vatra”</w:t>
            </w:r>
          </w:p>
        </w:tc>
        <w:tc>
          <w:tcPr>
            <w:tcW w:w="1856" w:type="dxa"/>
          </w:tcPr>
          <w:p w14:paraId="5748ABB0" w14:textId="77777777" w:rsidR="009000D9" w:rsidRPr="00A72BCE" w:rsidRDefault="009000D9" w:rsidP="009000D9">
            <w:pPr>
              <w:pStyle w:val="ListParagraph"/>
              <w:ind w:left="0"/>
              <w:rPr>
                <w:rFonts w:ascii="Times New Roman" w:hAnsi="Times New Roman" w:cs="Times New Roman"/>
                <w:b/>
                <w:bCs/>
                <w:i/>
                <w:iCs/>
                <w:sz w:val="24"/>
                <w:szCs w:val="24"/>
              </w:rPr>
            </w:pPr>
            <w:r w:rsidRPr="00A72BCE">
              <w:rPr>
                <w:rFonts w:ascii="Times New Roman" w:hAnsi="Times New Roman" w:cs="Times New Roman"/>
                <w:b/>
                <w:bCs/>
                <w:i/>
                <w:iCs/>
                <w:sz w:val="24"/>
                <w:szCs w:val="24"/>
              </w:rPr>
              <w:t>I pranuar.</w:t>
            </w:r>
          </w:p>
          <w:p w14:paraId="19EF73C1" w14:textId="77777777" w:rsidR="009000D9" w:rsidRDefault="009000D9" w:rsidP="009000D9">
            <w:pPr>
              <w:pStyle w:val="ListParagraph"/>
              <w:ind w:left="0"/>
              <w:rPr>
                <w:rFonts w:ascii="Times New Roman" w:hAnsi="Times New Roman" w:cs="Times New Roman"/>
                <w:sz w:val="24"/>
                <w:szCs w:val="24"/>
              </w:rPr>
            </w:pPr>
          </w:p>
          <w:p w14:paraId="12386D69"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Reflektuar në objektivin specifik I.3, konkretisht nën masën I.3.1, aktiviteti I.3.1.a.</w:t>
            </w:r>
          </w:p>
          <w:p w14:paraId="19CA14C3" w14:textId="77777777" w:rsidR="009000D9" w:rsidRDefault="009000D9" w:rsidP="009000D9">
            <w:pPr>
              <w:pStyle w:val="ListParagraph"/>
              <w:ind w:left="0"/>
              <w:rPr>
                <w:rFonts w:ascii="Times New Roman" w:hAnsi="Times New Roman" w:cs="Times New Roman"/>
                <w:sz w:val="24"/>
                <w:szCs w:val="24"/>
              </w:rPr>
            </w:pPr>
          </w:p>
          <w:p w14:paraId="788B387B" w14:textId="77777777" w:rsidR="009000D9" w:rsidRDefault="009000D9" w:rsidP="009000D9">
            <w:pPr>
              <w:pStyle w:val="ListParagraph"/>
              <w:ind w:left="0"/>
              <w:rPr>
                <w:rFonts w:ascii="Times New Roman" w:hAnsi="Times New Roman" w:cs="Times New Roman"/>
                <w:b/>
                <w:bCs/>
                <w:i/>
                <w:iCs/>
                <w:sz w:val="24"/>
                <w:szCs w:val="24"/>
              </w:rPr>
            </w:pPr>
          </w:p>
          <w:p w14:paraId="1002B701" w14:textId="77777777" w:rsidR="009000D9" w:rsidRDefault="009000D9" w:rsidP="009000D9">
            <w:pPr>
              <w:pStyle w:val="ListParagraph"/>
              <w:ind w:left="0"/>
              <w:rPr>
                <w:rFonts w:ascii="Times New Roman" w:hAnsi="Times New Roman" w:cs="Times New Roman"/>
                <w:b/>
                <w:bCs/>
                <w:i/>
                <w:iCs/>
                <w:sz w:val="24"/>
                <w:szCs w:val="24"/>
              </w:rPr>
            </w:pPr>
          </w:p>
          <w:p w14:paraId="53335FA1" w14:textId="77777777" w:rsidR="009000D9" w:rsidRPr="00A56AC4" w:rsidRDefault="009000D9" w:rsidP="009000D9">
            <w:pPr>
              <w:pStyle w:val="ListParagraph"/>
              <w:ind w:left="0"/>
              <w:rPr>
                <w:rFonts w:ascii="Times New Roman" w:hAnsi="Times New Roman" w:cs="Times New Roman"/>
                <w:b/>
                <w:bCs/>
                <w:i/>
                <w:iCs/>
                <w:sz w:val="24"/>
                <w:szCs w:val="24"/>
              </w:rPr>
            </w:pPr>
            <w:r w:rsidRPr="00A56AC4">
              <w:rPr>
                <w:rFonts w:ascii="Times New Roman" w:hAnsi="Times New Roman" w:cs="Times New Roman"/>
                <w:b/>
                <w:bCs/>
                <w:i/>
                <w:iCs/>
                <w:sz w:val="24"/>
                <w:szCs w:val="24"/>
              </w:rPr>
              <w:t>I pranuar pjes</w:t>
            </w:r>
            <w:r>
              <w:rPr>
                <w:rFonts w:ascii="Times New Roman" w:hAnsi="Times New Roman" w:cs="Times New Roman"/>
                <w:b/>
                <w:bCs/>
                <w:i/>
                <w:iCs/>
                <w:sz w:val="24"/>
                <w:szCs w:val="24"/>
              </w:rPr>
              <w:t>ë</w:t>
            </w:r>
            <w:r w:rsidRPr="00A56AC4">
              <w:rPr>
                <w:rFonts w:ascii="Times New Roman" w:hAnsi="Times New Roman" w:cs="Times New Roman"/>
                <w:b/>
                <w:bCs/>
                <w:i/>
                <w:iCs/>
                <w:sz w:val="24"/>
                <w:szCs w:val="24"/>
              </w:rPr>
              <w:t>risht.</w:t>
            </w:r>
          </w:p>
          <w:p w14:paraId="74E87B27" w14:textId="77777777" w:rsidR="009000D9" w:rsidRDefault="009000D9" w:rsidP="009000D9">
            <w:pPr>
              <w:pStyle w:val="ListParagraph"/>
              <w:ind w:left="0"/>
              <w:rPr>
                <w:rFonts w:ascii="Times New Roman" w:hAnsi="Times New Roman" w:cs="Times New Roman"/>
                <w:sz w:val="24"/>
                <w:szCs w:val="24"/>
              </w:rPr>
            </w:pPr>
          </w:p>
          <w:p w14:paraId="15C974F1"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Nën objektivin specifik I.3. u rishikua formulimi i treguesit I.3.a i cili do të masë p</w:t>
            </w:r>
            <w:r w:rsidRPr="00D72636">
              <w:rPr>
                <w:rFonts w:ascii="Times New Roman" w:hAnsi="Times New Roman" w:cs="Times New Roman"/>
                <w:sz w:val="24"/>
                <w:szCs w:val="24"/>
              </w:rPr>
              <w:t>ërqindj</w:t>
            </w:r>
            <w:r>
              <w:rPr>
                <w:rFonts w:ascii="Times New Roman" w:hAnsi="Times New Roman" w:cs="Times New Roman"/>
                <w:sz w:val="24"/>
                <w:szCs w:val="24"/>
              </w:rPr>
              <w:t>en</w:t>
            </w:r>
            <w:r w:rsidRPr="00D72636">
              <w:rPr>
                <w:rFonts w:ascii="Times New Roman" w:hAnsi="Times New Roman" w:cs="Times New Roman"/>
                <w:sz w:val="24"/>
                <w:szCs w:val="24"/>
              </w:rPr>
              <w:t xml:space="preserve"> e </w:t>
            </w:r>
            <w:r>
              <w:rPr>
                <w:rFonts w:ascii="Times New Roman" w:hAnsi="Times New Roman" w:cs="Times New Roman"/>
                <w:sz w:val="24"/>
                <w:szCs w:val="24"/>
              </w:rPr>
              <w:t xml:space="preserve">punëkërkueseve të papuna, </w:t>
            </w:r>
            <w:r w:rsidRPr="00D72636">
              <w:rPr>
                <w:rFonts w:ascii="Times New Roman" w:hAnsi="Times New Roman" w:cs="Times New Roman"/>
                <w:sz w:val="24"/>
                <w:szCs w:val="24"/>
              </w:rPr>
              <w:t xml:space="preserve">të </w:t>
            </w:r>
            <w:r>
              <w:rPr>
                <w:rFonts w:ascii="Times New Roman" w:hAnsi="Times New Roman" w:cs="Times New Roman"/>
                <w:sz w:val="24"/>
                <w:szCs w:val="24"/>
              </w:rPr>
              <w:t>punësuara nëpërmjet ndërmjetësimeve të zyrave të punësimit</w:t>
            </w:r>
            <w:r w:rsidRPr="00D72636">
              <w:rPr>
                <w:rFonts w:ascii="Times New Roman" w:hAnsi="Times New Roman" w:cs="Times New Roman"/>
                <w:sz w:val="24"/>
                <w:szCs w:val="24"/>
              </w:rPr>
              <w:t xml:space="preserve"> ndaj totalit të </w:t>
            </w:r>
            <w:r>
              <w:rPr>
                <w:rFonts w:ascii="Times New Roman" w:hAnsi="Times New Roman" w:cs="Times New Roman"/>
                <w:sz w:val="24"/>
                <w:szCs w:val="24"/>
              </w:rPr>
              <w:t>punëkërkuesve të papunë të punësuara nga këto zyra punësimi, në shkallë vendi</w:t>
            </w:r>
          </w:p>
        </w:tc>
        <w:tc>
          <w:tcPr>
            <w:tcW w:w="1749" w:type="dxa"/>
          </w:tcPr>
          <w:p w14:paraId="6C97F91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p w14:paraId="1D3B183C" w14:textId="77777777" w:rsidR="009000D9" w:rsidRDefault="009000D9" w:rsidP="009000D9">
            <w:pPr>
              <w:pStyle w:val="ListParagraph"/>
              <w:ind w:left="0"/>
              <w:rPr>
                <w:rFonts w:ascii="Times New Roman" w:hAnsi="Times New Roman" w:cs="Times New Roman"/>
                <w:sz w:val="24"/>
                <w:szCs w:val="24"/>
              </w:rPr>
            </w:pPr>
          </w:p>
          <w:p w14:paraId="7F1D7076" w14:textId="77777777" w:rsidR="009000D9" w:rsidRDefault="009000D9" w:rsidP="009000D9">
            <w:pPr>
              <w:pStyle w:val="ListParagraph"/>
              <w:ind w:left="0"/>
              <w:rPr>
                <w:rFonts w:ascii="Times New Roman" w:hAnsi="Times New Roman" w:cs="Times New Roman"/>
                <w:sz w:val="24"/>
                <w:szCs w:val="24"/>
              </w:rPr>
            </w:pPr>
          </w:p>
          <w:p w14:paraId="277067B0" w14:textId="77777777" w:rsidR="009000D9" w:rsidRDefault="009000D9" w:rsidP="009000D9">
            <w:pPr>
              <w:pStyle w:val="ListParagraph"/>
              <w:ind w:left="0"/>
              <w:rPr>
                <w:rFonts w:ascii="Times New Roman" w:hAnsi="Times New Roman" w:cs="Times New Roman"/>
                <w:sz w:val="24"/>
                <w:szCs w:val="24"/>
              </w:rPr>
            </w:pPr>
          </w:p>
          <w:p w14:paraId="1E46987E" w14:textId="77777777" w:rsidR="009000D9" w:rsidRDefault="009000D9" w:rsidP="009000D9">
            <w:pPr>
              <w:pStyle w:val="ListParagraph"/>
              <w:ind w:left="0"/>
              <w:rPr>
                <w:rFonts w:ascii="Times New Roman" w:hAnsi="Times New Roman" w:cs="Times New Roman"/>
                <w:sz w:val="24"/>
                <w:szCs w:val="24"/>
              </w:rPr>
            </w:pPr>
          </w:p>
          <w:p w14:paraId="1554CD2D" w14:textId="77777777" w:rsidR="009000D9" w:rsidRDefault="009000D9" w:rsidP="009000D9">
            <w:pPr>
              <w:pStyle w:val="ListParagraph"/>
              <w:ind w:left="0"/>
              <w:rPr>
                <w:rFonts w:ascii="Times New Roman" w:hAnsi="Times New Roman" w:cs="Times New Roman"/>
                <w:sz w:val="24"/>
                <w:szCs w:val="24"/>
              </w:rPr>
            </w:pPr>
          </w:p>
          <w:p w14:paraId="7150020C" w14:textId="77777777" w:rsidR="009000D9" w:rsidRDefault="009000D9" w:rsidP="009000D9">
            <w:pPr>
              <w:pStyle w:val="ListParagraph"/>
              <w:ind w:left="0"/>
              <w:rPr>
                <w:rFonts w:ascii="Times New Roman" w:hAnsi="Times New Roman" w:cs="Times New Roman"/>
                <w:sz w:val="24"/>
                <w:szCs w:val="24"/>
              </w:rPr>
            </w:pPr>
          </w:p>
          <w:p w14:paraId="256B8A3C" w14:textId="77777777" w:rsidR="009000D9" w:rsidRDefault="009000D9" w:rsidP="009000D9">
            <w:pPr>
              <w:pStyle w:val="ListParagraph"/>
              <w:ind w:left="0"/>
              <w:rPr>
                <w:rFonts w:ascii="Times New Roman" w:hAnsi="Times New Roman" w:cs="Times New Roman"/>
                <w:sz w:val="24"/>
                <w:szCs w:val="24"/>
              </w:rPr>
            </w:pPr>
          </w:p>
          <w:p w14:paraId="29A2EDA6" w14:textId="77777777" w:rsidR="009000D9" w:rsidRDefault="009000D9" w:rsidP="009000D9">
            <w:pPr>
              <w:pStyle w:val="ListParagraph"/>
              <w:ind w:left="0"/>
              <w:rPr>
                <w:rFonts w:ascii="Times New Roman" w:hAnsi="Times New Roman" w:cs="Times New Roman"/>
                <w:sz w:val="24"/>
                <w:szCs w:val="24"/>
              </w:rPr>
            </w:pPr>
          </w:p>
          <w:p w14:paraId="6A83C894" w14:textId="77777777" w:rsidR="009000D9" w:rsidRDefault="009000D9" w:rsidP="009000D9">
            <w:pPr>
              <w:pStyle w:val="ListParagraph"/>
              <w:ind w:left="0"/>
              <w:rPr>
                <w:rFonts w:ascii="Times New Roman" w:hAnsi="Times New Roman" w:cs="Times New Roman"/>
                <w:sz w:val="24"/>
                <w:szCs w:val="24"/>
              </w:rPr>
            </w:pPr>
          </w:p>
          <w:p w14:paraId="5CB2B659" w14:textId="77777777" w:rsidR="009000D9" w:rsidRDefault="009000D9" w:rsidP="009000D9">
            <w:pPr>
              <w:pStyle w:val="ListParagraph"/>
              <w:ind w:left="0"/>
              <w:rPr>
                <w:rFonts w:ascii="Times New Roman" w:hAnsi="Times New Roman" w:cs="Times New Roman"/>
                <w:sz w:val="24"/>
                <w:szCs w:val="24"/>
              </w:rPr>
            </w:pPr>
          </w:p>
          <w:p w14:paraId="4F0A5357"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Treguesit janë formuluar në atë mënyrë që të mund të jenë të matshëm dhe me bazë krahasuese. Formulimi i këtij treguesi  është propozuar nga vetë MFE.</w:t>
            </w:r>
          </w:p>
        </w:tc>
      </w:tr>
      <w:tr w:rsidR="009000D9" w:rsidRPr="00CC0B1E" w14:paraId="6A0E36E1" w14:textId="77777777" w:rsidTr="009000D9">
        <w:tc>
          <w:tcPr>
            <w:tcW w:w="3036" w:type="dxa"/>
          </w:tcPr>
          <w:p w14:paraId="6870F3E0"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Informimi i vajzave dhe </w:t>
            </w:r>
            <w:r>
              <w:rPr>
                <w:rFonts w:ascii="Times New Roman" w:hAnsi="Times New Roman" w:cs="Times New Roman"/>
                <w:sz w:val="24"/>
                <w:szCs w:val="24"/>
              </w:rPr>
              <w:lastRenderedPageBreak/>
              <w:t xml:space="preserve">djemve mbi shëndetin seksual e  riprodhues </w:t>
            </w:r>
          </w:p>
        </w:tc>
        <w:tc>
          <w:tcPr>
            <w:tcW w:w="2122" w:type="dxa"/>
          </w:tcPr>
          <w:p w14:paraId="5048C073"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Në modulin mbi </w:t>
            </w:r>
            <w:r>
              <w:rPr>
                <w:rFonts w:ascii="Times New Roman" w:hAnsi="Times New Roman" w:cs="Times New Roman"/>
                <w:sz w:val="24"/>
                <w:szCs w:val="24"/>
              </w:rPr>
              <w:lastRenderedPageBreak/>
              <w:t xml:space="preserve">trupin e njeriut dhe seksualitetin, të përfshirë në kurrikulat e arsimt nëntë-vjeçar, të shtohet edhe moduli mbi marrdhëniet e shëndetshme intime dhe legjislacionin mbi dhunën në këtë drejtim </w:t>
            </w:r>
          </w:p>
          <w:p w14:paraId="120BE115" w14:textId="77777777" w:rsidR="009000D9" w:rsidRDefault="009000D9" w:rsidP="009000D9">
            <w:pPr>
              <w:pStyle w:val="ListParagraph"/>
              <w:ind w:left="0"/>
              <w:rPr>
                <w:rFonts w:ascii="Times New Roman" w:hAnsi="Times New Roman" w:cs="Times New Roman"/>
                <w:sz w:val="24"/>
                <w:szCs w:val="24"/>
              </w:rPr>
            </w:pPr>
          </w:p>
          <w:p w14:paraId="6CC6AC48"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Informimi i nxënësve mbi seksualitetin të përfshihet në kurrikulën shkollore</w:t>
            </w:r>
          </w:p>
        </w:tc>
        <w:tc>
          <w:tcPr>
            <w:tcW w:w="1510" w:type="dxa"/>
          </w:tcPr>
          <w:p w14:paraId="1CCC3534"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Rrjeti i </w:t>
            </w:r>
            <w:r>
              <w:rPr>
                <w:rFonts w:ascii="Times New Roman" w:hAnsi="Times New Roman" w:cs="Times New Roman"/>
                <w:sz w:val="24"/>
                <w:szCs w:val="24"/>
              </w:rPr>
              <w:lastRenderedPageBreak/>
              <w:t>Fuqizmit të Gruas Shqipëri (AWEN)</w:t>
            </w:r>
          </w:p>
          <w:p w14:paraId="6121C6DC" w14:textId="77777777" w:rsidR="009000D9" w:rsidRDefault="009000D9" w:rsidP="009000D9">
            <w:pPr>
              <w:pStyle w:val="ListParagraph"/>
              <w:ind w:left="0"/>
              <w:rPr>
                <w:rFonts w:ascii="Times New Roman" w:hAnsi="Times New Roman" w:cs="Times New Roman"/>
                <w:sz w:val="24"/>
                <w:szCs w:val="24"/>
              </w:rPr>
            </w:pPr>
          </w:p>
          <w:p w14:paraId="67D6BDE3" w14:textId="77777777" w:rsidR="009000D9" w:rsidRDefault="009000D9" w:rsidP="009000D9">
            <w:pPr>
              <w:pStyle w:val="ListParagraph"/>
              <w:ind w:left="0"/>
              <w:rPr>
                <w:rFonts w:ascii="Times New Roman" w:hAnsi="Times New Roman" w:cs="Times New Roman"/>
                <w:sz w:val="24"/>
                <w:szCs w:val="24"/>
              </w:rPr>
            </w:pPr>
          </w:p>
          <w:p w14:paraId="343F90BF" w14:textId="77777777" w:rsidR="009000D9" w:rsidRDefault="009000D9" w:rsidP="009000D9">
            <w:pPr>
              <w:pStyle w:val="ListParagraph"/>
              <w:ind w:left="0"/>
              <w:rPr>
                <w:rFonts w:ascii="Times New Roman" w:hAnsi="Times New Roman" w:cs="Times New Roman"/>
                <w:sz w:val="24"/>
                <w:szCs w:val="24"/>
              </w:rPr>
            </w:pPr>
          </w:p>
          <w:p w14:paraId="05A0BCB7" w14:textId="77777777" w:rsidR="009000D9" w:rsidRDefault="009000D9" w:rsidP="009000D9">
            <w:pPr>
              <w:pStyle w:val="ListParagraph"/>
              <w:ind w:left="0"/>
              <w:rPr>
                <w:rFonts w:ascii="Times New Roman" w:hAnsi="Times New Roman" w:cs="Times New Roman"/>
                <w:sz w:val="24"/>
                <w:szCs w:val="24"/>
              </w:rPr>
            </w:pPr>
          </w:p>
          <w:p w14:paraId="02747D58" w14:textId="77777777" w:rsidR="009000D9" w:rsidRDefault="009000D9" w:rsidP="009000D9">
            <w:pPr>
              <w:pStyle w:val="ListParagraph"/>
              <w:ind w:left="0"/>
              <w:rPr>
                <w:rFonts w:ascii="Times New Roman" w:hAnsi="Times New Roman" w:cs="Times New Roman"/>
                <w:sz w:val="24"/>
                <w:szCs w:val="24"/>
              </w:rPr>
            </w:pPr>
          </w:p>
          <w:p w14:paraId="49F949AC" w14:textId="77777777" w:rsidR="009000D9" w:rsidRDefault="009000D9" w:rsidP="009000D9">
            <w:pPr>
              <w:pStyle w:val="ListParagraph"/>
              <w:ind w:left="0"/>
              <w:rPr>
                <w:rFonts w:ascii="Times New Roman" w:hAnsi="Times New Roman" w:cs="Times New Roman"/>
                <w:sz w:val="24"/>
                <w:szCs w:val="24"/>
              </w:rPr>
            </w:pPr>
          </w:p>
          <w:p w14:paraId="7B8C27DF" w14:textId="77777777" w:rsidR="009000D9" w:rsidRDefault="009000D9" w:rsidP="009000D9">
            <w:pPr>
              <w:pStyle w:val="ListParagraph"/>
              <w:ind w:left="0"/>
              <w:rPr>
                <w:rFonts w:ascii="Times New Roman" w:hAnsi="Times New Roman" w:cs="Times New Roman"/>
                <w:sz w:val="24"/>
                <w:szCs w:val="24"/>
              </w:rPr>
            </w:pPr>
          </w:p>
          <w:p w14:paraId="4AE2856E" w14:textId="77777777" w:rsidR="009000D9" w:rsidRDefault="009000D9" w:rsidP="009000D9">
            <w:pPr>
              <w:pStyle w:val="ListParagraph"/>
              <w:ind w:left="0"/>
              <w:rPr>
                <w:rFonts w:ascii="Times New Roman" w:hAnsi="Times New Roman" w:cs="Times New Roman"/>
                <w:sz w:val="24"/>
                <w:szCs w:val="24"/>
              </w:rPr>
            </w:pPr>
          </w:p>
          <w:p w14:paraId="6F25AAB2" w14:textId="77777777" w:rsidR="009000D9" w:rsidRDefault="009000D9" w:rsidP="009000D9">
            <w:pPr>
              <w:pStyle w:val="ListParagraph"/>
              <w:ind w:left="0"/>
              <w:rPr>
                <w:rFonts w:ascii="Times New Roman" w:hAnsi="Times New Roman" w:cs="Times New Roman"/>
                <w:sz w:val="24"/>
                <w:szCs w:val="24"/>
              </w:rPr>
            </w:pPr>
          </w:p>
          <w:p w14:paraId="1312516C" w14:textId="77777777" w:rsidR="009000D9" w:rsidRDefault="009000D9" w:rsidP="009000D9">
            <w:pPr>
              <w:pStyle w:val="ListParagraph"/>
              <w:ind w:left="0"/>
              <w:rPr>
                <w:rFonts w:ascii="Times New Roman" w:hAnsi="Times New Roman" w:cs="Times New Roman"/>
                <w:sz w:val="24"/>
                <w:szCs w:val="24"/>
              </w:rPr>
            </w:pPr>
          </w:p>
          <w:p w14:paraId="40CA5F4C"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Qendra “Vatra”</w:t>
            </w:r>
          </w:p>
        </w:tc>
        <w:tc>
          <w:tcPr>
            <w:tcW w:w="1856" w:type="dxa"/>
          </w:tcPr>
          <w:p w14:paraId="2EB6AFE4" w14:textId="77777777" w:rsidR="009000D9" w:rsidRPr="00CF2A54" w:rsidRDefault="009000D9" w:rsidP="009000D9">
            <w:pPr>
              <w:pStyle w:val="ListParagraph"/>
              <w:ind w:left="0"/>
              <w:rPr>
                <w:rFonts w:ascii="Times New Roman" w:hAnsi="Times New Roman" w:cs="Times New Roman"/>
                <w:b/>
                <w:bCs/>
                <w:i/>
                <w:iCs/>
                <w:sz w:val="24"/>
                <w:szCs w:val="24"/>
              </w:rPr>
            </w:pPr>
            <w:r w:rsidRPr="00CF2A54">
              <w:rPr>
                <w:rFonts w:ascii="Times New Roman" w:hAnsi="Times New Roman" w:cs="Times New Roman"/>
                <w:b/>
                <w:bCs/>
                <w:i/>
                <w:iCs/>
                <w:sz w:val="24"/>
                <w:szCs w:val="24"/>
              </w:rPr>
              <w:lastRenderedPageBreak/>
              <w:t xml:space="preserve">I pranuar </w:t>
            </w:r>
            <w:r w:rsidRPr="00CF2A54">
              <w:rPr>
                <w:rFonts w:ascii="Times New Roman" w:hAnsi="Times New Roman" w:cs="Times New Roman"/>
                <w:b/>
                <w:bCs/>
                <w:i/>
                <w:iCs/>
                <w:sz w:val="24"/>
                <w:szCs w:val="24"/>
              </w:rPr>
              <w:lastRenderedPageBreak/>
              <w:t>pjes</w:t>
            </w:r>
            <w:r>
              <w:rPr>
                <w:rFonts w:ascii="Times New Roman" w:hAnsi="Times New Roman" w:cs="Times New Roman"/>
                <w:b/>
                <w:bCs/>
                <w:i/>
                <w:iCs/>
                <w:sz w:val="24"/>
                <w:szCs w:val="24"/>
              </w:rPr>
              <w:t>ë</w:t>
            </w:r>
            <w:r w:rsidRPr="00CF2A54">
              <w:rPr>
                <w:rFonts w:ascii="Times New Roman" w:hAnsi="Times New Roman" w:cs="Times New Roman"/>
                <w:b/>
                <w:bCs/>
                <w:i/>
                <w:iCs/>
                <w:sz w:val="24"/>
                <w:szCs w:val="24"/>
              </w:rPr>
              <w:t>risht.</w:t>
            </w:r>
          </w:p>
          <w:p w14:paraId="31868A08" w14:textId="77777777" w:rsidR="009000D9" w:rsidRDefault="009000D9" w:rsidP="009000D9">
            <w:pPr>
              <w:pStyle w:val="ListParagraph"/>
              <w:ind w:left="0"/>
              <w:rPr>
                <w:rFonts w:ascii="Times New Roman" w:hAnsi="Times New Roman" w:cs="Times New Roman"/>
                <w:sz w:val="24"/>
                <w:szCs w:val="24"/>
              </w:rPr>
            </w:pPr>
          </w:p>
          <w:p w14:paraId="116A2455"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Reflektuar në objektivin specifik III.5, nën masën III.5.2 dhe sidomos tek aktivitetet III.5.2.e  dhe III.5.2.f.</w:t>
            </w:r>
          </w:p>
          <w:p w14:paraId="30009909" w14:textId="77777777" w:rsidR="009000D9" w:rsidRDefault="009000D9" w:rsidP="009000D9">
            <w:pPr>
              <w:pStyle w:val="ListParagraph"/>
              <w:ind w:left="0"/>
              <w:rPr>
                <w:rFonts w:ascii="Times New Roman" w:hAnsi="Times New Roman" w:cs="Times New Roman"/>
                <w:sz w:val="24"/>
                <w:szCs w:val="24"/>
              </w:rPr>
            </w:pPr>
          </w:p>
          <w:p w14:paraId="21FBC50A" w14:textId="77777777" w:rsidR="009000D9" w:rsidRDefault="009000D9" w:rsidP="009000D9">
            <w:pPr>
              <w:pStyle w:val="ListParagraph"/>
              <w:ind w:left="0"/>
              <w:rPr>
                <w:rFonts w:ascii="Times New Roman" w:hAnsi="Times New Roman" w:cs="Times New Roman"/>
                <w:sz w:val="24"/>
                <w:szCs w:val="24"/>
              </w:rPr>
            </w:pPr>
          </w:p>
          <w:p w14:paraId="52C2D125" w14:textId="77777777" w:rsidR="009000D9" w:rsidRDefault="009000D9" w:rsidP="009000D9">
            <w:pPr>
              <w:pStyle w:val="ListParagraph"/>
              <w:ind w:left="0"/>
              <w:rPr>
                <w:rFonts w:ascii="Times New Roman" w:hAnsi="Times New Roman" w:cs="Times New Roman"/>
                <w:sz w:val="24"/>
                <w:szCs w:val="24"/>
              </w:rPr>
            </w:pPr>
          </w:p>
          <w:p w14:paraId="16DE6158" w14:textId="77777777" w:rsidR="009000D9" w:rsidRPr="000526C7" w:rsidRDefault="009000D9" w:rsidP="009000D9">
            <w:pPr>
              <w:pStyle w:val="ListParagraph"/>
              <w:ind w:left="0"/>
              <w:rPr>
                <w:rFonts w:ascii="Times New Roman" w:hAnsi="Times New Roman" w:cs="Times New Roman"/>
                <w:b/>
                <w:bCs/>
                <w:i/>
                <w:iCs/>
                <w:sz w:val="24"/>
                <w:szCs w:val="24"/>
              </w:rPr>
            </w:pPr>
            <w:r w:rsidRPr="000526C7">
              <w:rPr>
                <w:rFonts w:ascii="Times New Roman" w:hAnsi="Times New Roman" w:cs="Times New Roman"/>
                <w:b/>
                <w:bCs/>
                <w:i/>
                <w:iCs/>
                <w:sz w:val="24"/>
                <w:szCs w:val="24"/>
              </w:rPr>
              <w:t>I pranuar.</w:t>
            </w:r>
          </w:p>
          <w:p w14:paraId="6C492BD5" w14:textId="77777777" w:rsidR="009000D9" w:rsidRDefault="009000D9" w:rsidP="009000D9">
            <w:pPr>
              <w:pStyle w:val="ListParagraph"/>
              <w:ind w:left="0"/>
              <w:rPr>
                <w:rFonts w:ascii="Times New Roman" w:hAnsi="Times New Roman" w:cs="Times New Roman"/>
                <w:sz w:val="24"/>
                <w:szCs w:val="24"/>
              </w:rPr>
            </w:pPr>
          </w:p>
          <w:p w14:paraId="4E23736E"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Nën objektivin specifik III.5, janë parashikuar aktivitete specifike për këtë qëllim nën masën III.5.2. </w:t>
            </w:r>
          </w:p>
        </w:tc>
        <w:tc>
          <w:tcPr>
            <w:tcW w:w="1749" w:type="dxa"/>
          </w:tcPr>
          <w:p w14:paraId="41100FEA"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U konsiderua </w:t>
            </w:r>
            <w:r>
              <w:rPr>
                <w:rFonts w:ascii="Times New Roman" w:hAnsi="Times New Roman" w:cs="Times New Roman"/>
                <w:sz w:val="24"/>
                <w:szCs w:val="24"/>
              </w:rPr>
              <w:lastRenderedPageBreak/>
              <w:t xml:space="preserve">më e drejtë të shtohet një modul më vehte për diskutimin mbi praktikat e dëmshme dhe martesën e hershme e të detyruar të fëmijëve. </w:t>
            </w:r>
          </w:p>
          <w:p w14:paraId="203F4C64" w14:textId="77777777" w:rsidR="009000D9" w:rsidRDefault="009000D9" w:rsidP="009000D9">
            <w:pPr>
              <w:pStyle w:val="ListParagraph"/>
              <w:ind w:left="0"/>
              <w:rPr>
                <w:rFonts w:ascii="Times New Roman" w:hAnsi="Times New Roman" w:cs="Times New Roman"/>
                <w:sz w:val="24"/>
                <w:szCs w:val="24"/>
              </w:rPr>
            </w:pPr>
          </w:p>
          <w:p w14:paraId="37625DA3" w14:textId="77777777" w:rsidR="009000D9" w:rsidRDefault="009000D9" w:rsidP="009000D9">
            <w:pPr>
              <w:pStyle w:val="ListParagraph"/>
              <w:ind w:left="0"/>
              <w:rPr>
                <w:rFonts w:ascii="Times New Roman" w:hAnsi="Times New Roman" w:cs="Times New Roman"/>
                <w:sz w:val="24"/>
                <w:szCs w:val="24"/>
              </w:rPr>
            </w:pPr>
          </w:p>
          <w:p w14:paraId="53AF10BA" w14:textId="77777777" w:rsidR="009000D9" w:rsidRDefault="009000D9" w:rsidP="009000D9">
            <w:pPr>
              <w:pStyle w:val="ListParagraph"/>
              <w:ind w:left="0"/>
              <w:rPr>
                <w:rFonts w:ascii="Times New Roman" w:hAnsi="Times New Roman" w:cs="Times New Roman"/>
                <w:sz w:val="24"/>
                <w:szCs w:val="24"/>
              </w:rPr>
            </w:pPr>
          </w:p>
          <w:p w14:paraId="7E219997"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6402F17C" w14:textId="77777777" w:rsidTr="009000D9">
        <w:tc>
          <w:tcPr>
            <w:tcW w:w="3036" w:type="dxa"/>
          </w:tcPr>
          <w:p w14:paraId="3E5C4DD9"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Diskriminimi, seksizmi dhe dhuna ndaj grave në politikë</w:t>
            </w:r>
          </w:p>
        </w:tc>
        <w:tc>
          <w:tcPr>
            <w:tcW w:w="2122" w:type="dxa"/>
          </w:tcPr>
          <w:p w14:paraId="76235E30" w14:textId="77777777" w:rsidR="009000D9" w:rsidRDefault="009000D9" w:rsidP="009000D9">
            <w:pPr>
              <w:rPr>
                <w:rFonts w:ascii="Times New Roman" w:hAnsi="Times New Roman" w:cs="Times New Roman"/>
                <w:sz w:val="24"/>
                <w:szCs w:val="24"/>
              </w:rPr>
            </w:pPr>
            <w:r>
              <w:rPr>
                <w:rFonts w:ascii="Times New Roman" w:hAnsi="Times New Roman" w:cs="Times New Roman"/>
                <w:sz w:val="24"/>
                <w:szCs w:val="24"/>
              </w:rPr>
              <w:t>Të bëhet m</w:t>
            </w:r>
            <w:r w:rsidRPr="00CF2A54">
              <w:rPr>
                <w:rFonts w:ascii="Times New Roman" w:hAnsi="Times New Roman" w:cs="Times New Roman"/>
                <w:sz w:val="24"/>
                <w:szCs w:val="24"/>
              </w:rPr>
              <w:t>onitorim i komunikimeve publike të forcave politike dhe mediave audiovizuale  lidhur me gjuhën dhe qasjen seksiste që synon të nëpërkëmbë dinjitetin e grave në politikë,  duke përbërë diskriminim për shkak të gjinisë</w:t>
            </w:r>
            <w:r>
              <w:rPr>
                <w:rFonts w:ascii="Times New Roman" w:hAnsi="Times New Roman" w:cs="Times New Roman"/>
                <w:sz w:val="24"/>
                <w:szCs w:val="24"/>
              </w:rPr>
              <w:t>, si dhe të aplikohet s</w:t>
            </w:r>
            <w:r w:rsidRPr="00CF2A54">
              <w:rPr>
                <w:rFonts w:ascii="Times New Roman" w:hAnsi="Times New Roman" w:cs="Times New Roman"/>
                <w:sz w:val="24"/>
                <w:szCs w:val="24"/>
              </w:rPr>
              <w:t>anksionim i shkeljeve konform legjislacionit përkatës kombëtar</w:t>
            </w:r>
            <w:r>
              <w:rPr>
                <w:rFonts w:ascii="Times New Roman" w:hAnsi="Times New Roman" w:cs="Times New Roman"/>
                <w:sz w:val="24"/>
                <w:szCs w:val="24"/>
              </w:rPr>
              <w:t>.</w:t>
            </w:r>
          </w:p>
          <w:p w14:paraId="45E147E8" w14:textId="77777777" w:rsidR="009000D9" w:rsidRDefault="009000D9" w:rsidP="009000D9">
            <w:pPr>
              <w:rPr>
                <w:rFonts w:ascii="Times New Roman" w:hAnsi="Times New Roman" w:cs="Times New Roman"/>
                <w:sz w:val="24"/>
                <w:szCs w:val="24"/>
              </w:rPr>
            </w:pPr>
          </w:p>
          <w:p w14:paraId="6E905B7B" w14:textId="77777777" w:rsidR="009000D9" w:rsidRPr="00CC0B1E" w:rsidRDefault="009000D9" w:rsidP="009000D9">
            <w:pPr>
              <w:rPr>
                <w:rFonts w:ascii="Times New Roman" w:hAnsi="Times New Roman" w:cs="Times New Roman"/>
                <w:sz w:val="24"/>
                <w:szCs w:val="24"/>
              </w:rPr>
            </w:pPr>
            <w:r>
              <w:rPr>
                <w:rFonts w:ascii="Times New Roman" w:hAnsi="Times New Roman" w:cs="Times New Roman"/>
                <w:sz w:val="24"/>
                <w:szCs w:val="24"/>
              </w:rPr>
              <w:t xml:space="preserve">Të përfshihet nga MASR edhe një modul me informacion mbi misogjeninë, seksizmin dhe diskriminimin </w:t>
            </w:r>
            <w:r>
              <w:rPr>
                <w:rFonts w:ascii="Times New Roman" w:hAnsi="Times New Roman" w:cs="Times New Roman"/>
                <w:sz w:val="24"/>
                <w:szCs w:val="24"/>
              </w:rPr>
              <w:lastRenderedPageBreak/>
              <w:t xml:space="preserve">gjinor në përgjithësi.  </w:t>
            </w:r>
          </w:p>
        </w:tc>
        <w:tc>
          <w:tcPr>
            <w:tcW w:w="1510" w:type="dxa"/>
          </w:tcPr>
          <w:p w14:paraId="33127379"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Rrjeti i Fuqizmit të Gruas Shqipëri (AWEN)</w:t>
            </w:r>
          </w:p>
          <w:p w14:paraId="65E4B11C" w14:textId="77777777" w:rsidR="009000D9" w:rsidRDefault="009000D9" w:rsidP="009000D9">
            <w:pPr>
              <w:pStyle w:val="ListParagraph"/>
              <w:ind w:left="0"/>
              <w:rPr>
                <w:rFonts w:ascii="Times New Roman" w:hAnsi="Times New Roman" w:cs="Times New Roman"/>
                <w:sz w:val="24"/>
                <w:szCs w:val="24"/>
              </w:rPr>
            </w:pPr>
          </w:p>
          <w:p w14:paraId="116B7C4E" w14:textId="77777777" w:rsidR="009000D9" w:rsidRDefault="009000D9" w:rsidP="009000D9">
            <w:pPr>
              <w:pStyle w:val="ListParagraph"/>
              <w:ind w:left="0"/>
              <w:rPr>
                <w:rFonts w:ascii="Times New Roman" w:hAnsi="Times New Roman" w:cs="Times New Roman"/>
                <w:sz w:val="24"/>
                <w:szCs w:val="24"/>
              </w:rPr>
            </w:pPr>
          </w:p>
          <w:p w14:paraId="638C7CD9" w14:textId="77777777" w:rsidR="009000D9" w:rsidRDefault="009000D9" w:rsidP="009000D9">
            <w:pPr>
              <w:pStyle w:val="ListParagraph"/>
              <w:ind w:left="0"/>
              <w:rPr>
                <w:rFonts w:ascii="Times New Roman" w:hAnsi="Times New Roman" w:cs="Times New Roman"/>
                <w:sz w:val="24"/>
                <w:szCs w:val="24"/>
              </w:rPr>
            </w:pPr>
          </w:p>
          <w:p w14:paraId="1F9E79BC" w14:textId="77777777" w:rsidR="009000D9" w:rsidRDefault="009000D9" w:rsidP="009000D9">
            <w:pPr>
              <w:pStyle w:val="ListParagraph"/>
              <w:ind w:left="0"/>
              <w:rPr>
                <w:rFonts w:ascii="Times New Roman" w:hAnsi="Times New Roman" w:cs="Times New Roman"/>
                <w:sz w:val="24"/>
                <w:szCs w:val="24"/>
              </w:rPr>
            </w:pPr>
          </w:p>
          <w:p w14:paraId="1DB0E02A" w14:textId="77777777" w:rsidR="009000D9" w:rsidRDefault="009000D9" w:rsidP="009000D9">
            <w:pPr>
              <w:pStyle w:val="ListParagraph"/>
              <w:ind w:left="0"/>
              <w:rPr>
                <w:rFonts w:ascii="Times New Roman" w:hAnsi="Times New Roman" w:cs="Times New Roman"/>
                <w:sz w:val="24"/>
                <w:szCs w:val="24"/>
              </w:rPr>
            </w:pPr>
          </w:p>
          <w:p w14:paraId="25946DF2" w14:textId="77777777" w:rsidR="009000D9" w:rsidRDefault="009000D9" w:rsidP="009000D9">
            <w:pPr>
              <w:pStyle w:val="ListParagraph"/>
              <w:ind w:left="0"/>
              <w:rPr>
                <w:rFonts w:ascii="Times New Roman" w:hAnsi="Times New Roman" w:cs="Times New Roman"/>
                <w:sz w:val="24"/>
                <w:szCs w:val="24"/>
              </w:rPr>
            </w:pPr>
          </w:p>
          <w:p w14:paraId="4A4AA9B7" w14:textId="77777777" w:rsidR="009000D9" w:rsidRDefault="009000D9" w:rsidP="009000D9">
            <w:pPr>
              <w:pStyle w:val="ListParagraph"/>
              <w:ind w:left="0"/>
              <w:rPr>
                <w:rFonts w:ascii="Times New Roman" w:hAnsi="Times New Roman" w:cs="Times New Roman"/>
                <w:sz w:val="24"/>
                <w:szCs w:val="24"/>
              </w:rPr>
            </w:pPr>
          </w:p>
          <w:p w14:paraId="2D5DB24A" w14:textId="77777777" w:rsidR="009000D9" w:rsidRDefault="009000D9" w:rsidP="009000D9">
            <w:pPr>
              <w:pStyle w:val="ListParagraph"/>
              <w:ind w:left="0"/>
              <w:rPr>
                <w:rFonts w:ascii="Times New Roman" w:hAnsi="Times New Roman" w:cs="Times New Roman"/>
                <w:sz w:val="24"/>
                <w:szCs w:val="24"/>
              </w:rPr>
            </w:pPr>
          </w:p>
          <w:p w14:paraId="7E8D8E6E" w14:textId="77777777" w:rsidR="009000D9" w:rsidRDefault="009000D9" w:rsidP="009000D9">
            <w:pPr>
              <w:pStyle w:val="ListParagraph"/>
              <w:ind w:left="0"/>
              <w:rPr>
                <w:rFonts w:ascii="Times New Roman" w:hAnsi="Times New Roman" w:cs="Times New Roman"/>
                <w:sz w:val="24"/>
                <w:szCs w:val="24"/>
              </w:rPr>
            </w:pPr>
          </w:p>
          <w:p w14:paraId="179E1217" w14:textId="77777777" w:rsidR="009000D9" w:rsidRDefault="009000D9" w:rsidP="009000D9">
            <w:pPr>
              <w:pStyle w:val="ListParagraph"/>
              <w:ind w:left="0"/>
              <w:rPr>
                <w:rFonts w:ascii="Times New Roman" w:hAnsi="Times New Roman" w:cs="Times New Roman"/>
                <w:sz w:val="24"/>
                <w:szCs w:val="24"/>
              </w:rPr>
            </w:pPr>
          </w:p>
          <w:p w14:paraId="2628C736" w14:textId="77777777" w:rsidR="009000D9" w:rsidRDefault="009000D9" w:rsidP="009000D9">
            <w:pPr>
              <w:pStyle w:val="ListParagraph"/>
              <w:ind w:left="0"/>
              <w:rPr>
                <w:rFonts w:ascii="Times New Roman" w:hAnsi="Times New Roman" w:cs="Times New Roman"/>
                <w:sz w:val="24"/>
                <w:szCs w:val="24"/>
              </w:rPr>
            </w:pPr>
          </w:p>
          <w:p w14:paraId="056F27B4" w14:textId="77777777" w:rsidR="009000D9" w:rsidRDefault="009000D9" w:rsidP="009000D9">
            <w:pPr>
              <w:pStyle w:val="ListParagraph"/>
              <w:ind w:left="0"/>
              <w:rPr>
                <w:rFonts w:ascii="Times New Roman" w:hAnsi="Times New Roman" w:cs="Times New Roman"/>
                <w:sz w:val="24"/>
                <w:szCs w:val="24"/>
              </w:rPr>
            </w:pPr>
          </w:p>
          <w:p w14:paraId="1452EA01" w14:textId="77777777" w:rsidR="009000D9" w:rsidRDefault="009000D9" w:rsidP="009000D9">
            <w:pPr>
              <w:pStyle w:val="ListParagraph"/>
              <w:ind w:left="0"/>
              <w:rPr>
                <w:rFonts w:ascii="Times New Roman" w:hAnsi="Times New Roman" w:cs="Times New Roman"/>
                <w:sz w:val="24"/>
                <w:szCs w:val="24"/>
              </w:rPr>
            </w:pPr>
          </w:p>
          <w:p w14:paraId="4BE7D206" w14:textId="77777777" w:rsidR="009000D9" w:rsidRDefault="009000D9" w:rsidP="009000D9">
            <w:pPr>
              <w:pStyle w:val="ListParagraph"/>
              <w:ind w:left="0"/>
              <w:rPr>
                <w:rFonts w:ascii="Times New Roman" w:hAnsi="Times New Roman" w:cs="Times New Roman"/>
                <w:sz w:val="24"/>
                <w:szCs w:val="24"/>
              </w:rPr>
            </w:pPr>
          </w:p>
          <w:p w14:paraId="177109B9" w14:textId="77777777" w:rsidR="009000D9" w:rsidRDefault="009000D9" w:rsidP="009000D9">
            <w:pPr>
              <w:pStyle w:val="ListParagraph"/>
              <w:ind w:left="0"/>
              <w:rPr>
                <w:rFonts w:ascii="Times New Roman" w:hAnsi="Times New Roman" w:cs="Times New Roman"/>
                <w:sz w:val="24"/>
                <w:szCs w:val="24"/>
              </w:rPr>
            </w:pPr>
          </w:p>
          <w:p w14:paraId="668EB401" w14:textId="77777777" w:rsidR="009000D9" w:rsidRDefault="009000D9" w:rsidP="009000D9">
            <w:pPr>
              <w:pStyle w:val="ListParagraph"/>
              <w:ind w:left="0"/>
              <w:rPr>
                <w:rFonts w:ascii="Times New Roman" w:hAnsi="Times New Roman" w:cs="Times New Roman"/>
                <w:sz w:val="24"/>
                <w:szCs w:val="24"/>
              </w:rPr>
            </w:pPr>
          </w:p>
          <w:p w14:paraId="0B9C743E" w14:textId="77777777" w:rsidR="009000D9" w:rsidRDefault="009000D9" w:rsidP="009000D9">
            <w:pPr>
              <w:pStyle w:val="ListParagraph"/>
              <w:ind w:left="0"/>
              <w:rPr>
                <w:rFonts w:ascii="Times New Roman" w:hAnsi="Times New Roman" w:cs="Times New Roman"/>
                <w:sz w:val="24"/>
                <w:szCs w:val="24"/>
              </w:rPr>
            </w:pPr>
          </w:p>
          <w:p w14:paraId="0C2414E4"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Rrjeti i Fuqizmit të Gruas Shqipëri (AWEN)</w:t>
            </w:r>
          </w:p>
        </w:tc>
        <w:tc>
          <w:tcPr>
            <w:tcW w:w="1856" w:type="dxa"/>
          </w:tcPr>
          <w:p w14:paraId="5F42224D" w14:textId="77777777" w:rsidR="009000D9" w:rsidRPr="00471FA2" w:rsidRDefault="009000D9" w:rsidP="009000D9">
            <w:pPr>
              <w:pStyle w:val="ListParagraph"/>
              <w:ind w:left="0"/>
              <w:rPr>
                <w:rFonts w:ascii="Times New Roman" w:hAnsi="Times New Roman" w:cs="Times New Roman"/>
                <w:b/>
                <w:bCs/>
                <w:i/>
                <w:iCs/>
                <w:sz w:val="24"/>
                <w:szCs w:val="24"/>
              </w:rPr>
            </w:pPr>
            <w:r w:rsidRPr="00471FA2">
              <w:rPr>
                <w:rFonts w:ascii="Times New Roman" w:hAnsi="Times New Roman" w:cs="Times New Roman"/>
                <w:b/>
                <w:bCs/>
                <w:i/>
                <w:iCs/>
                <w:sz w:val="24"/>
                <w:szCs w:val="24"/>
              </w:rPr>
              <w:t>I pranuar.</w:t>
            </w:r>
          </w:p>
          <w:p w14:paraId="072ADC03" w14:textId="77777777" w:rsidR="009000D9" w:rsidRDefault="009000D9" w:rsidP="009000D9">
            <w:pPr>
              <w:pStyle w:val="ListParagraph"/>
              <w:ind w:left="0"/>
              <w:rPr>
                <w:rFonts w:ascii="Times New Roman" w:hAnsi="Times New Roman" w:cs="Times New Roman"/>
                <w:sz w:val="24"/>
                <w:szCs w:val="24"/>
              </w:rPr>
            </w:pPr>
          </w:p>
          <w:p w14:paraId="1247121E"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Nën objektivin specifik II.1, janë shtuar si masa të reja përkatësisht II.1.2, II.1.3, II.1.4 dhe II.1.5 që shkojnë në linjë (dhe madje më përtej) me komentin e dhënë</w:t>
            </w:r>
          </w:p>
          <w:p w14:paraId="4B8ED720" w14:textId="77777777" w:rsidR="009000D9" w:rsidRDefault="009000D9" w:rsidP="009000D9">
            <w:pPr>
              <w:pStyle w:val="ListParagraph"/>
              <w:ind w:left="0"/>
              <w:rPr>
                <w:rFonts w:ascii="Times New Roman" w:hAnsi="Times New Roman" w:cs="Times New Roman"/>
                <w:sz w:val="24"/>
                <w:szCs w:val="24"/>
              </w:rPr>
            </w:pPr>
          </w:p>
          <w:p w14:paraId="41DFB261" w14:textId="77777777" w:rsidR="009000D9" w:rsidRDefault="009000D9" w:rsidP="009000D9">
            <w:pPr>
              <w:pStyle w:val="ListParagraph"/>
              <w:ind w:left="0"/>
              <w:rPr>
                <w:rFonts w:ascii="Times New Roman" w:hAnsi="Times New Roman" w:cs="Times New Roman"/>
                <w:sz w:val="24"/>
                <w:szCs w:val="24"/>
              </w:rPr>
            </w:pPr>
          </w:p>
          <w:p w14:paraId="3DCAFF37" w14:textId="77777777" w:rsidR="009000D9" w:rsidRDefault="009000D9" w:rsidP="009000D9">
            <w:pPr>
              <w:pStyle w:val="ListParagraph"/>
              <w:ind w:left="0"/>
              <w:rPr>
                <w:rFonts w:ascii="Times New Roman" w:hAnsi="Times New Roman" w:cs="Times New Roman"/>
                <w:sz w:val="24"/>
                <w:szCs w:val="24"/>
              </w:rPr>
            </w:pPr>
          </w:p>
          <w:p w14:paraId="2FADC1DD" w14:textId="77777777" w:rsidR="009000D9" w:rsidRDefault="009000D9" w:rsidP="009000D9">
            <w:pPr>
              <w:pStyle w:val="ListParagraph"/>
              <w:ind w:left="0"/>
              <w:rPr>
                <w:rFonts w:ascii="Times New Roman" w:hAnsi="Times New Roman" w:cs="Times New Roman"/>
                <w:sz w:val="24"/>
                <w:szCs w:val="24"/>
              </w:rPr>
            </w:pPr>
          </w:p>
          <w:p w14:paraId="37F30FCE" w14:textId="77777777" w:rsidR="009000D9" w:rsidRDefault="009000D9" w:rsidP="009000D9">
            <w:pPr>
              <w:pStyle w:val="ListParagraph"/>
              <w:ind w:left="0"/>
              <w:rPr>
                <w:rFonts w:ascii="Times New Roman" w:hAnsi="Times New Roman" w:cs="Times New Roman"/>
                <w:sz w:val="24"/>
                <w:szCs w:val="24"/>
              </w:rPr>
            </w:pPr>
          </w:p>
          <w:p w14:paraId="02B2277C" w14:textId="77777777" w:rsidR="009000D9" w:rsidRDefault="009000D9" w:rsidP="009000D9">
            <w:pPr>
              <w:pStyle w:val="ListParagraph"/>
              <w:ind w:left="0"/>
              <w:rPr>
                <w:rFonts w:ascii="Times New Roman" w:hAnsi="Times New Roman" w:cs="Times New Roman"/>
                <w:sz w:val="24"/>
                <w:szCs w:val="24"/>
              </w:rPr>
            </w:pPr>
          </w:p>
          <w:p w14:paraId="07A164C4" w14:textId="77777777" w:rsidR="009000D9" w:rsidRDefault="009000D9" w:rsidP="009000D9">
            <w:pPr>
              <w:pStyle w:val="ListParagraph"/>
              <w:ind w:left="0"/>
              <w:rPr>
                <w:rFonts w:ascii="Times New Roman" w:hAnsi="Times New Roman" w:cs="Times New Roman"/>
                <w:sz w:val="24"/>
                <w:szCs w:val="24"/>
              </w:rPr>
            </w:pPr>
          </w:p>
          <w:p w14:paraId="55A366D4" w14:textId="77777777" w:rsidR="009000D9" w:rsidRDefault="009000D9" w:rsidP="009000D9">
            <w:pPr>
              <w:pStyle w:val="ListParagraph"/>
              <w:ind w:left="0"/>
              <w:rPr>
                <w:rFonts w:ascii="Times New Roman" w:hAnsi="Times New Roman" w:cs="Times New Roman"/>
                <w:sz w:val="24"/>
                <w:szCs w:val="24"/>
              </w:rPr>
            </w:pPr>
          </w:p>
          <w:p w14:paraId="78ACC99D" w14:textId="77777777" w:rsidR="009000D9" w:rsidRPr="00025746" w:rsidRDefault="009000D9" w:rsidP="009000D9">
            <w:pPr>
              <w:pStyle w:val="ListParagraph"/>
              <w:ind w:left="0"/>
              <w:rPr>
                <w:rFonts w:ascii="Times New Roman" w:hAnsi="Times New Roman" w:cs="Times New Roman"/>
                <w:b/>
                <w:bCs/>
                <w:i/>
                <w:iCs/>
                <w:sz w:val="24"/>
                <w:szCs w:val="24"/>
              </w:rPr>
            </w:pPr>
            <w:r w:rsidRPr="00025746">
              <w:rPr>
                <w:rFonts w:ascii="Times New Roman" w:hAnsi="Times New Roman" w:cs="Times New Roman"/>
                <w:b/>
                <w:bCs/>
                <w:i/>
                <w:iCs/>
                <w:sz w:val="24"/>
                <w:szCs w:val="24"/>
              </w:rPr>
              <w:t>I refuzuar.</w:t>
            </w:r>
          </w:p>
          <w:p w14:paraId="17BF918F" w14:textId="77777777" w:rsidR="009000D9" w:rsidRPr="00CC0B1E" w:rsidRDefault="009000D9" w:rsidP="009000D9">
            <w:pPr>
              <w:pStyle w:val="ListParagraph"/>
              <w:ind w:left="0"/>
              <w:rPr>
                <w:rFonts w:ascii="Times New Roman" w:hAnsi="Times New Roman" w:cs="Times New Roman"/>
                <w:sz w:val="24"/>
                <w:szCs w:val="24"/>
              </w:rPr>
            </w:pPr>
          </w:p>
        </w:tc>
        <w:tc>
          <w:tcPr>
            <w:tcW w:w="1749" w:type="dxa"/>
          </w:tcPr>
          <w:p w14:paraId="2B3FE8CD"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p w14:paraId="4DD2CFBF" w14:textId="77777777" w:rsidR="009000D9" w:rsidRDefault="009000D9" w:rsidP="009000D9">
            <w:pPr>
              <w:pStyle w:val="ListParagraph"/>
              <w:ind w:left="0"/>
              <w:rPr>
                <w:rFonts w:ascii="Times New Roman" w:hAnsi="Times New Roman" w:cs="Times New Roman"/>
                <w:sz w:val="24"/>
                <w:szCs w:val="24"/>
              </w:rPr>
            </w:pPr>
          </w:p>
          <w:p w14:paraId="2B78B2F9" w14:textId="77777777" w:rsidR="009000D9" w:rsidRDefault="009000D9" w:rsidP="009000D9">
            <w:pPr>
              <w:pStyle w:val="ListParagraph"/>
              <w:ind w:left="0"/>
              <w:rPr>
                <w:rFonts w:ascii="Times New Roman" w:hAnsi="Times New Roman" w:cs="Times New Roman"/>
                <w:sz w:val="24"/>
                <w:szCs w:val="24"/>
              </w:rPr>
            </w:pPr>
          </w:p>
          <w:p w14:paraId="5076B31A" w14:textId="77777777" w:rsidR="009000D9" w:rsidRDefault="009000D9" w:rsidP="009000D9">
            <w:pPr>
              <w:pStyle w:val="ListParagraph"/>
              <w:ind w:left="0"/>
              <w:rPr>
                <w:rFonts w:ascii="Times New Roman" w:hAnsi="Times New Roman" w:cs="Times New Roman"/>
                <w:sz w:val="24"/>
                <w:szCs w:val="24"/>
              </w:rPr>
            </w:pPr>
          </w:p>
          <w:p w14:paraId="74C1D292" w14:textId="77777777" w:rsidR="009000D9" w:rsidRDefault="009000D9" w:rsidP="009000D9">
            <w:pPr>
              <w:pStyle w:val="ListParagraph"/>
              <w:ind w:left="0"/>
              <w:rPr>
                <w:rFonts w:ascii="Times New Roman" w:hAnsi="Times New Roman" w:cs="Times New Roman"/>
                <w:sz w:val="24"/>
                <w:szCs w:val="24"/>
              </w:rPr>
            </w:pPr>
          </w:p>
          <w:p w14:paraId="4AB81AFB" w14:textId="77777777" w:rsidR="009000D9" w:rsidRDefault="009000D9" w:rsidP="009000D9">
            <w:pPr>
              <w:pStyle w:val="ListParagraph"/>
              <w:ind w:left="0"/>
              <w:rPr>
                <w:rFonts w:ascii="Times New Roman" w:hAnsi="Times New Roman" w:cs="Times New Roman"/>
                <w:sz w:val="24"/>
                <w:szCs w:val="24"/>
              </w:rPr>
            </w:pPr>
          </w:p>
          <w:p w14:paraId="13EFF769" w14:textId="77777777" w:rsidR="009000D9" w:rsidRDefault="009000D9" w:rsidP="009000D9">
            <w:pPr>
              <w:pStyle w:val="ListParagraph"/>
              <w:ind w:left="0"/>
              <w:rPr>
                <w:rFonts w:ascii="Times New Roman" w:hAnsi="Times New Roman" w:cs="Times New Roman"/>
                <w:sz w:val="24"/>
                <w:szCs w:val="24"/>
              </w:rPr>
            </w:pPr>
          </w:p>
          <w:p w14:paraId="77F34405" w14:textId="77777777" w:rsidR="009000D9" w:rsidRDefault="009000D9" w:rsidP="009000D9">
            <w:pPr>
              <w:pStyle w:val="ListParagraph"/>
              <w:ind w:left="0"/>
              <w:rPr>
                <w:rFonts w:ascii="Times New Roman" w:hAnsi="Times New Roman" w:cs="Times New Roman"/>
                <w:sz w:val="24"/>
                <w:szCs w:val="24"/>
              </w:rPr>
            </w:pPr>
          </w:p>
          <w:p w14:paraId="4A855B97" w14:textId="77777777" w:rsidR="009000D9" w:rsidRDefault="009000D9" w:rsidP="009000D9">
            <w:pPr>
              <w:pStyle w:val="ListParagraph"/>
              <w:ind w:left="0"/>
              <w:rPr>
                <w:rFonts w:ascii="Times New Roman" w:hAnsi="Times New Roman" w:cs="Times New Roman"/>
                <w:sz w:val="24"/>
                <w:szCs w:val="24"/>
              </w:rPr>
            </w:pPr>
          </w:p>
          <w:p w14:paraId="79179FB8" w14:textId="77777777" w:rsidR="009000D9" w:rsidRDefault="009000D9" w:rsidP="009000D9">
            <w:pPr>
              <w:pStyle w:val="ListParagraph"/>
              <w:ind w:left="0"/>
              <w:rPr>
                <w:rFonts w:ascii="Times New Roman" w:hAnsi="Times New Roman" w:cs="Times New Roman"/>
                <w:sz w:val="24"/>
                <w:szCs w:val="24"/>
              </w:rPr>
            </w:pPr>
          </w:p>
          <w:p w14:paraId="1A575D51" w14:textId="77777777" w:rsidR="009000D9" w:rsidRDefault="009000D9" w:rsidP="009000D9">
            <w:pPr>
              <w:pStyle w:val="ListParagraph"/>
              <w:ind w:left="0"/>
              <w:rPr>
                <w:rFonts w:ascii="Times New Roman" w:hAnsi="Times New Roman" w:cs="Times New Roman"/>
                <w:sz w:val="24"/>
                <w:szCs w:val="24"/>
              </w:rPr>
            </w:pPr>
          </w:p>
          <w:p w14:paraId="24A3AF7D" w14:textId="77777777" w:rsidR="009000D9" w:rsidRDefault="009000D9" w:rsidP="009000D9">
            <w:pPr>
              <w:pStyle w:val="ListParagraph"/>
              <w:ind w:left="0"/>
              <w:rPr>
                <w:rFonts w:ascii="Times New Roman" w:hAnsi="Times New Roman" w:cs="Times New Roman"/>
                <w:sz w:val="24"/>
                <w:szCs w:val="24"/>
              </w:rPr>
            </w:pPr>
          </w:p>
          <w:p w14:paraId="369017B1" w14:textId="77777777" w:rsidR="009000D9" w:rsidRDefault="009000D9" w:rsidP="009000D9">
            <w:pPr>
              <w:pStyle w:val="ListParagraph"/>
              <w:ind w:left="0"/>
              <w:rPr>
                <w:rFonts w:ascii="Times New Roman" w:hAnsi="Times New Roman" w:cs="Times New Roman"/>
                <w:sz w:val="24"/>
                <w:szCs w:val="24"/>
              </w:rPr>
            </w:pPr>
          </w:p>
          <w:p w14:paraId="50E9AD81" w14:textId="77777777" w:rsidR="009000D9" w:rsidRDefault="009000D9" w:rsidP="009000D9">
            <w:pPr>
              <w:pStyle w:val="ListParagraph"/>
              <w:ind w:left="0"/>
              <w:rPr>
                <w:rFonts w:ascii="Times New Roman" w:hAnsi="Times New Roman" w:cs="Times New Roman"/>
                <w:sz w:val="24"/>
                <w:szCs w:val="24"/>
              </w:rPr>
            </w:pPr>
          </w:p>
          <w:p w14:paraId="2FB1FD4A" w14:textId="77777777" w:rsidR="009000D9" w:rsidRDefault="009000D9" w:rsidP="009000D9">
            <w:pPr>
              <w:pStyle w:val="ListParagraph"/>
              <w:ind w:left="0"/>
              <w:rPr>
                <w:rFonts w:ascii="Times New Roman" w:hAnsi="Times New Roman" w:cs="Times New Roman"/>
                <w:sz w:val="24"/>
                <w:szCs w:val="24"/>
              </w:rPr>
            </w:pPr>
          </w:p>
          <w:p w14:paraId="5A4EC80A" w14:textId="77777777" w:rsidR="009000D9" w:rsidRDefault="009000D9" w:rsidP="009000D9">
            <w:pPr>
              <w:pStyle w:val="ListParagraph"/>
              <w:ind w:left="0"/>
              <w:rPr>
                <w:rFonts w:ascii="Times New Roman" w:hAnsi="Times New Roman" w:cs="Times New Roman"/>
                <w:sz w:val="24"/>
                <w:szCs w:val="24"/>
              </w:rPr>
            </w:pPr>
          </w:p>
          <w:p w14:paraId="1B5CFE67" w14:textId="77777777" w:rsidR="009000D9" w:rsidRDefault="009000D9" w:rsidP="009000D9">
            <w:pPr>
              <w:pStyle w:val="ListParagraph"/>
              <w:ind w:left="0"/>
              <w:rPr>
                <w:rFonts w:ascii="Times New Roman" w:hAnsi="Times New Roman" w:cs="Times New Roman"/>
                <w:sz w:val="24"/>
                <w:szCs w:val="24"/>
              </w:rPr>
            </w:pPr>
          </w:p>
          <w:p w14:paraId="599875EE" w14:textId="77777777" w:rsidR="009000D9" w:rsidRDefault="009000D9" w:rsidP="009000D9">
            <w:pPr>
              <w:pStyle w:val="ListParagraph"/>
              <w:ind w:left="0"/>
              <w:rPr>
                <w:rFonts w:ascii="Times New Roman" w:hAnsi="Times New Roman" w:cs="Times New Roman"/>
                <w:sz w:val="24"/>
                <w:szCs w:val="24"/>
              </w:rPr>
            </w:pPr>
          </w:p>
          <w:p w14:paraId="48F1145C" w14:textId="77777777" w:rsidR="009000D9" w:rsidRDefault="009000D9" w:rsidP="009000D9">
            <w:pPr>
              <w:pStyle w:val="ListParagraph"/>
              <w:ind w:left="0"/>
              <w:rPr>
                <w:rFonts w:ascii="Times New Roman" w:hAnsi="Times New Roman" w:cs="Times New Roman"/>
                <w:sz w:val="24"/>
                <w:szCs w:val="24"/>
              </w:rPr>
            </w:pPr>
          </w:p>
          <w:p w14:paraId="63A6F2A6" w14:textId="77777777" w:rsidR="009000D9" w:rsidRDefault="009000D9" w:rsidP="009000D9">
            <w:pPr>
              <w:pStyle w:val="ListParagraph"/>
              <w:ind w:left="0"/>
              <w:rPr>
                <w:rFonts w:ascii="Times New Roman" w:hAnsi="Times New Roman" w:cs="Times New Roman"/>
                <w:sz w:val="24"/>
                <w:szCs w:val="24"/>
              </w:rPr>
            </w:pPr>
          </w:p>
          <w:p w14:paraId="16B7B35B" w14:textId="77777777" w:rsidR="009000D9" w:rsidRDefault="009000D9" w:rsidP="009000D9">
            <w:pPr>
              <w:pStyle w:val="ListParagraph"/>
              <w:ind w:left="0"/>
              <w:rPr>
                <w:rFonts w:ascii="Times New Roman" w:hAnsi="Times New Roman" w:cs="Times New Roman"/>
                <w:sz w:val="24"/>
                <w:szCs w:val="24"/>
              </w:rPr>
            </w:pPr>
          </w:p>
          <w:p w14:paraId="206876DD" w14:textId="77777777" w:rsidR="009000D9" w:rsidRDefault="009000D9" w:rsidP="009000D9">
            <w:pPr>
              <w:pStyle w:val="ListParagraph"/>
              <w:ind w:left="0"/>
              <w:rPr>
                <w:rFonts w:ascii="Times New Roman" w:hAnsi="Times New Roman" w:cs="Times New Roman"/>
                <w:sz w:val="24"/>
                <w:szCs w:val="24"/>
              </w:rPr>
            </w:pPr>
          </w:p>
          <w:p w14:paraId="62A4B6BA"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Riformulimi dhe shtimi i një tërësie masash e veprimesh, si nën objektivin specifik II.1 </w:t>
            </w:r>
            <w:r>
              <w:rPr>
                <w:rFonts w:ascii="Times New Roman" w:hAnsi="Times New Roman" w:cs="Times New Roman"/>
                <w:sz w:val="24"/>
                <w:szCs w:val="24"/>
              </w:rPr>
              <w:lastRenderedPageBreak/>
              <w:t>ashtu edhe nën qëllimin strategjik III, objektivin specifik III.4 dhe III.5, e adresojnë këtë koment.</w:t>
            </w:r>
          </w:p>
        </w:tc>
      </w:tr>
      <w:tr w:rsidR="009000D9" w:rsidRPr="00CC0B1E" w14:paraId="75AA874E" w14:textId="77777777" w:rsidTr="009000D9">
        <w:tc>
          <w:tcPr>
            <w:tcW w:w="3036" w:type="dxa"/>
          </w:tcPr>
          <w:p w14:paraId="5FF6FBCF"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Strehimi emergjent i rasteve të dhunës në familje</w:t>
            </w:r>
          </w:p>
        </w:tc>
        <w:tc>
          <w:tcPr>
            <w:tcW w:w="2122" w:type="dxa"/>
          </w:tcPr>
          <w:p w14:paraId="21272545"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theksohet që strehëzat emëergjente të jenë funksionale dhe me të gjitha kushtet e nevojshme për një grua dhe fëmijët</w:t>
            </w:r>
          </w:p>
        </w:tc>
        <w:tc>
          <w:tcPr>
            <w:tcW w:w="1510" w:type="dxa"/>
          </w:tcPr>
          <w:p w14:paraId="75CD7F36"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Rrjeti i Fuqizmit të Gruas Shqipëri (AWEN)</w:t>
            </w:r>
          </w:p>
        </w:tc>
        <w:tc>
          <w:tcPr>
            <w:tcW w:w="1856" w:type="dxa"/>
          </w:tcPr>
          <w:p w14:paraId="67962ED4" w14:textId="77777777" w:rsidR="009000D9" w:rsidRPr="008457D4" w:rsidRDefault="009000D9" w:rsidP="009000D9">
            <w:pPr>
              <w:pStyle w:val="ListParagraph"/>
              <w:ind w:left="0"/>
              <w:rPr>
                <w:rFonts w:ascii="Times New Roman" w:hAnsi="Times New Roman" w:cs="Times New Roman"/>
                <w:b/>
                <w:bCs/>
                <w:i/>
                <w:iCs/>
                <w:sz w:val="24"/>
                <w:szCs w:val="24"/>
              </w:rPr>
            </w:pPr>
            <w:r w:rsidRPr="008457D4">
              <w:rPr>
                <w:rFonts w:ascii="Times New Roman" w:hAnsi="Times New Roman" w:cs="Times New Roman"/>
                <w:b/>
                <w:bCs/>
                <w:i/>
                <w:iCs/>
                <w:sz w:val="24"/>
                <w:szCs w:val="24"/>
              </w:rPr>
              <w:t>I refuzuar.</w:t>
            </w:r>
          </w:p>
          <w:p w14:paraId="078F70BB" w14:textId="77777777" w:rsidR="009000D9" w:rsidRDefault="009000D9" w:rsidP="009000D9">
            <w:pPr>
              <w:pStyle w:val="ListParagraph"/>
              <w:ind w:left="0"/>
              <w:rPr>
                <w:rFonts w:ascii="Times New Roman" w:hAnsi="Times New Roman" w:cs="Times New Roman"/>
                <w:sz w:val="24"/>
                <w:szCs w:val="24"/>
              </w:rPr>
            </w:pPr>
          </w:p>
          <w:p w14:paraId="24E47720" w14:textId="77777777" w:rsidR="009000D9" w:rsidRPr="00CC0B1E" w:rsidRDefault="009000D9" w:rsidP="009000D9">
            <w:pPr>
              <w:pStyle w:val="ListParagraph"/>
              <w:ind w:left="0"/>
              <w:rPr>
                <w:rFonts w:ascii="Times New Roman" w:hAnsi="Times New Roman" w:cs="Times New Roman"/>
                <w:sz w:val="24"/>
                <w:szCs w:val="24"/>
              </w:rPr>
            </w:pPr>
          </w:p>
        </w:tc>
        <w:tc>
          <w:tcPr>
            <w:tcW w:w="1749" w:type="dxa"/>
          </w:tcPr>
          <w:p w14:paraId="6BBABB26" w14:textId="77777777" w:rsidR="009000D9" w:rsidRPr="00CC0B1E"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Në objektivin specifik III.2, nën masën II.2.2., aktiviteti III.2.2.a theksohet qartësisht përmirësimi i kushteve, infrastrukturës, burimeve të këtyre strehëzave me qëllim funksionimin në përputhje me standardet e miratuara. Kjo e nënkupton pasjen e të gjitha kushteve për një nënë me fëmijë, sepse është e parashikuar në këto standarde. Pra nuk ka nevojë të ritheksohet më tej kjo gjë.</w:t>
            </w:r>
          </w:p>
        </w:tc>
      </w:tr>
      <w:tr w:rsidR="009000D9" w:rsidRPr="00CC0B1E" w14:paraId="502ED882" w14:textId="77777777" w:rsidTr="009000D9">
        <w:tc>
          <w:tcPr>
            <w:tcW w:w="3036" w:type="dxa"/>
          </w:tcPr>
          <w:p w14:paraId="2A15A7C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Rritja e masës së mbështetjes së viktimave të dhunës në familje të pajisuar me UMM/UM</w:t>
            </w:r>
          </w:p>
        </w:tc>
        <w:tc>
          <w:tcPr>
            <w:tcW w:w="2122" w:type="dxa"/>
          </w:tcPr>
          <w:p w14:paraId="1BD1910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Të parashikohet rritja e masës së mbështetjes ekonomike që u ofrohet viktimave të dhunës në familje të pajisura me UMM/UM dhe procedurat përkatëse për dhënien e kësaj </w:t>
            </w:r>
            <w:r>
              <w:rPr>
                <w:rFonts w:ascii="Times New Roman" w:hAnsi="Times New Roman" w:cs="Times New Roman"/>
                <w:sz w:val="24"/>
                <w:szCs w:val="24"/>
              </w:rPr>
              <w:lastRenderedPageBreak/>
              <w:t>ndihme sa më shpejt në kohë.</w:t>
            </w:r>
          </w:p>
        </w:tc>
        <w:tc>
          <w:tcPr>
            <w:tcW w:w="1510" w:type="dxa"/>
          </w:tcPr>
          <w:p w14:paraId="51B55AF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NJVV (bashkitë Klos dhe Kukës)</w:t>
            </w:r>
          </w:p>
          <w:p w14:paraId="356F69A8" w14:textId="77777777" w:rsidR="009000D9" w:rsidRDefault="009000D9" w:rsidP="009000D9">
            <w:pPr>
              <w:pStyle w:val="ListParagraph"/>
              <w:ind w:left="0"/>
              <w:rPr>
                <w:rFonts w:ascii="Times New Roman" w:hAnsi="Times New Roman" w:cs="Times New Roman"/>
                <w:sz w:val="24"/>
                <w:szCs w:val="24"/>
              </w:rPr>
            </w:pPr>
          </w:p>
          <w:p w14:paraId="0E352727" w14:textId="77777777" w:rsidR="009000D9" w:rsidRDefault="009000D9" w:rsidP="009000D9">
            <w:pPr>
              <w:pStyle w:val="ListParagraph"/>
              <w:ind w:left="0"/>
              <w:rPr>
                <w:rFonts w:ascii="Times New Roman" w:hAnsi="Times New Roman" w:cs="Times New Roman"/>
                <w:sz w:val="24"/>
                <w:szCs w:val="24"/>
              </w:rPr>
            </w:pPr>
          </w:p>
          <w:p w14:paraId="282BC3D5"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Rrjeti i Fuqizmit të Gruas Shqipëri (AWEN)</w:t>
            </w:r>
          </w:p>
        </w:tc>
        <w:tc>
          <w:tcPr>
            <w:tcW w:w="1856" w:type="dxa"/>
          </w:tcPr>
          <w:p w14:paraId="320492DA" w14:textId="77777777" w:rsidR="009000D9" w:rsidRPr="008457D4" w:rsidRDefault="009000D9" w:rsidP="009000D9">
            <w:pPr>
              <w:pStyle w:val="ListParagraph"/>
              <w:ind w:left="0"/>
              <w:rPr>
                <w:rFonts w:ascii="Times New Roman" w:hAnsi="Times New Roman" w:cs="Times New Roman"/>
                <w:b/>
                <w:bCs/>
                <w:i/>
                <w:iCs/>
                <w:sz w:val="24"/>
                <w:szCs w:val="24"/>
              </w:rPr>
            </w:pPr>
            <w:r w:rsidRPr="008457D4">
              <w:rPr>
                <w:rFonts w:ascii="Times New Roman" w:hAnsi="Times New Roman" w:cs="Times New Roman"/>
                <w:b/>
                <w:bCs/>
                <w:i/>
                <w:iCs/>
                <w:sz w:val="24"/>
                <w:szCs w:val="24"/>
              </w:rPr>
              <w:t>I refuzuar</w:t>
            </w:r>
          </w:p>
        </w:tc>
        <w:tc>
          <w:tcPr>
            <w:tcW w:w="1749" w:type="dxa"/>
          </w:tcPr>
          <w:p w14:paraId="7482922E"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Në masat e ndërmarra nga QSH në kuadër të rimëkëmbjes nga pandemia e COVID-19 është bërë tashmë dyfishimi i të gjitha pagesave që vijnë në </w:t>
            </w:r>
            <w:r>
              <w:rPr>
                <w:rFonts w:ascii="Times New Roman" w:hAnsi="Times New Roman" w:cs="Times New Roman"/>
                <w:sz w:val="24"/>
                <w:szCs w:val="24"/>
              </w:rPr>
              <w:lastRenderedPageBreak/>
              <w:t>formën e ndihmës ekonomike, që nga fillimi i vitit 2021.</w:t>
            </w:r>
          </w:p>
        </w:tc>
      </w:tr>
      <w:tr w:rsidR="009000D9" w:rsidRPr="00CC0B1E" w14:paraId="1FB73222" w14:textId="77777777" w:rsidTr="009000D9">
        <w:tc>
          <w:tcPr>
            <w:tcW w:w="3036" w:type="dxa"/>
          </w:tcPr>
          <w:p w14:paraId="3034DF59"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Fuqizimi i mekanizmit kombëtar të barazisë gjinore</w:t>
            </w:r>
          </w:p>
        </w:tc>
        <w:tc>
          <w:tcPr>
            <w:tcW w:w="2122" w:type="dxa"/>
          </w:tcPr>
          <w:p w14:paraId="7769374A"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Planifikimi për fuqizimin e strukturës përkatëse përgjegjëse shtetërore për barazinë gjinore, të jetë sa më i qartë</w:t>
            </w:r>
          </w:p>
        </w:tc>
        <w:tc>
          <w:tcPr>
            <w:tcW w:w="1510" w:type="dxa"/>
          </w:tcPr>
          <w:p w14:paraId="1A7B098C"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Rrjeti i Fuqizmit të Gruas Shqipëri (AWEN)</w:t>
            </w:r>
          </w:p>
          <w:p w14:paraId="7D29F67B" w14:textId="77777777" w:rsidR="009000D9" w:rsidRDefault="009000D9" w:rsidP="009000D9">
            <w:pPr>
              <w:pStyle w:val="ListParagraph"/>
              <w:ind w:left="0"/>
              <w:rPr>
                <w:rFonts w:ascii="Times New Roman" w:hAnsi="Times New Roman" w:cs="Times New Roman"/>
                <w:sz w:val="24"/>
                <w:szCs w:val="24"/>
              </w:rPr>
            </w:pPr>
          </w:p>
          <w:p w14:paraId="4DE1B67B"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Avokati i Popullit</w:t>
            </w:r>
          </w:p>
        </w:tc>
        <w:tc>
          <w:tcPr>
            <w:tcW w:w="1856" w:type="dxa"/>
          </w:tcPr>
          <w:p w14:paraId="672278CE" w14:textId="77777777" w:rsidR="009000D9" w:rsidRDefault="009000D9" w:rsidP="009000D9">
            <w:pPr>
              <w:pStyle w:val="ListParagraph"/>
              <w:ind w:left="0"/>
              <w:rPr>
                <w:rFonts w:ascii="Times New Roman" w:hAnsi="Times New Roman" w:cs="Times New Roman"/>
                <w:b/>
                <w:bCs/>
                <w:i/>
                <w:iCs/>
                <w:sz w:val="24"/>
                <w:szCs w:val="24"/>
              </w:rPr>
            </w:pPr>
            <w:r>
              <w:rPr>
                <w:rFonts w:ascii="Times New Roman" w:hAnsi="Times New Roman" w:cs="Times New Roman"/>
                <w:b/>
                <w:bCs/>
                <w:i/>
                <w:iCs/>
                <w:sz w:val="24"/>
                <w:szCs w:val="24"/>
              </w:rPr>
              <w:t>I pranuar.</w:t>
            </w:r>
          </w:p>
          <w:p w14:paraId="308154CC" w14:textId="77777777" w:rsidR="009000D9" w:rsidRDefault="009000D9" w:rsidP="009000D9">
            <w:pPr>
              <w:pStyle w:val="ListParagraph"/>
              <w:ind w:left="0"/>
              <w:rPr>
                <w:rFonts w:ascii="Times New Roman" w:hAnsi="Times New Roman" w:cs="Times New Roman"/>
                <w:b/>
                <w:bCs/>
                <w:i/>
                <w:iCs/>
                <w:sz w:val="24"/>
                <w:szCs w:val="24"/>
              </w:rPr>
            </w:pPr>
          </w:p>
          <w:p w14:paraId="6C9EE767" w14:textId="77777777" w:rsidR="009000D9" w:rsidRPr="008457D4"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Parashikuar në mënyrë më të detajuar nën objektivin specifik IV.1, nën masën IV.1.2. </w:t>
            </w:r>
          </w:p>
        </w:tc>
        <w:tc>
          <w:tcPr>
            <w:tcW w:w="1749" w:type="dxa"/>
          </w:tcPr>
          <w:p w14:paraId="27205DB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0001BBCF" w14:textId="77777777" w:rsidTr="009000D9">
        <w:tc>
          <w:tcPr>
            <w:tcW w:w="3036" w:type="dxa"/>
          </w:tcPr>
          <w:p w14:paraId="520B0C3B"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Formulimi i vizionit</w:t>
            </w:r>
          </w:p>
        </w:tc>
        <w:tc>
          <w:tcPr>
            <w:tcW w:w="2122" w:type="dxa"/>
          </w:tcPr>
          <w:p w14:paraId="0CE1110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përmendet në formulimin e vizionit edhe riintegrimi i viktimave të dhunës në familje, krahas mbrojtjes dhe trajtimit të tyre</w:t>
            </w:r>
          </w:p>
        </w:tc>
        <w:tc>
          <w:tcPr>
            <w:tcW w:w="1510" w:type="dxa"/>
          </w:tcPr>
          <w:p w14:paraId="3156C1A3"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Qendra “Vatra” Vlorë</w:t>
            </w:r>
          </w:p>
        </w:tc>
        <w:tc>
          <w:tcPr>
            <w:tcW w:w="1856" w:type="dxa"/>
          </w:tcPr>
          <w:p w14:paraId="684F555E" w14:textId="77777777" w:rsidR="009000D9" w:rsidRDefault="009000D9" w:rsidP="009000D9">
            <w:pPr>
              <w:pStyle w:val="ListParagraph"/>
              <w:ind w:left="0"/>
              <w:rPr>
                <w:rFonts w:ascii="Times New Roman" w:hAnsi="Times New Roman" w:cs="Times New Roman"/>
                <w:b/>
                <w:bCs/>
                <w:i/>
                <w:iCs/>
                <w:sz w:val="24"/>
                <w:szCs w:val="24"/>
              </w:rPr>
            </w:pPr>
            <w:r>
              <w:rPr>
                <w:rFonts w:ascii="Times New Roman" w:hAnsi="Times New Roman" w:cs="Times New Roman"/>
                <w:b/>
                <w:bCs/>
                <w:i/>
                <w:iCs/>
                <w:sz w:val="24"/>
                <w:szCs w:val="24"/>
              </w:rPr>
              <w:t>I pranuar.</w:t>
            </w:r>
          </w:p>
          <w:p w14:paraId="468AD81B" w14:textId="77777777" w:rsidR="009000D9" w:rsidRDefault="009000D9" w:rsidP="009000D9">
            <w:pPr>
              <w:pStyle w:val="ListParagraph"/>
              <w:ind w:left="0"/>
              <w:rPr>
                <w:rFonts w:ascii="Times New Roman" w:hAnsi="Times New Roman" w:cs="Times New Roman"/>
                <w:b/>
                <w:bCs/>
                <w:i/>
                <w:iCs/>
                <w:sz w:val="24"/>
                <w:szCs w:val="24"/>
              </w:rPr>
            </w:pPr>
          </w:p>
          <w:p w14:paraId="57915F4C" w14:textId="77777777" w:rsidR="009000D9" w:rsidRPr="00A56AC4"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U pasqyrua në formulimin e vizionit</w:t>
            </w:r>
          </w:p>
        </w:tc>
        <w:tc>
          <w:tcPr>
            <w:tcW w:w="1749" w:type="dxa"/>
          </w:tcPr>
          <w:p w14:paraId="7F01B82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2BA4629B" w14:textId="77777777" w:rsidTr="009000D9">
        <w:tc>
          <w:tcPr>
            <w:tcW w:w="3036" w:type="dxa"/>
          </w:tcPr>
          <w:p w14:paraId="5D8EA460"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Shërbimi ligjor falas dhe treguesit lidhur me shërbimin ligjor falas.</w:t>
            </w:r>
          </w:p>
        </w:tc>
        <w:tc>
          <w:tcPr>
            <w:tcW w:w="2122" w:type="dxa"/>
          </w:tcPr>
          <w:p w14:paraId="4444EF3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detajohen treguesit në lidhje me ofrimin e shërbimit ligjor falas nga Klinikat Ligjore, OJF-të dhe Qendrat e Ndihmës Ligjore Falas.</w:t>
            </w:r>
          </w:p>
          <w:p w14:paraId="2399C761" w14:textId="77777777" w:rsidR="009000D9" w:rsidRDefault="009000D9" w:rsidP="009000D9">
            <w:pPr>
              <w:pStyle w:val="ListParagraph"/>
              <w:ind w:left="0"/>
              <w:rPr>
                <w:rFonts w:ascii="Times New Roman" w:hAnsi="Times New Roman" w:cs="Times New Roman"/>
                <w:sz w:val="24"/>
                <w:szCs w:val="24"/>
              </w:rPr>
            </w:pPr>
          </w:p>
          <w:p w14:paraId="5D82A921" w14:textId="77777777" w:rsidR="009000D9" w:rsidRDefault="009000D9" w:rsidP="009000D9">
            <w:pPr>
              <w:pStyle w:val="ListParagraph"/>
              <w:ind w:left="0"/>
              <w:rPr>
                <w:rFonts w:ascii="Times New Roman" w:hAnsi="Times New Roman" w:cs="Times New Roman"/>
                <w:sz w:val="24"/>
                <w:szCs w:val="24"/>
              </w:rPr>
            </w:pPr>
          </w:p>
          <w:p w14:paraId="789F4F78" w14:textId="77777777" w:rsidR="009000D9" w:rsidRDefault="009000D9" w:rsidP="009000D9">
            <w:pPr>
              <w:pStyle w:val="ListParagraph"/>
              <w:ind w:left="0"/>
              <w:rPr>
                <w:rFonts w:ascii="Times New Roman" w:hAnsi="Times New Roman" w:cs="Times New Roman"/>
                <w:sz w:val="24"/>
                <w:szCs w:val="24"/>
              </w:rPr>
            </w:pPr>
          </w:p>
          <w:p w14:paraId="12B8B1CC" w14:textId="77777777" w:rsidR="009000D9" w:rsidRDefault="009000D9" w:rsidP="009000D9">
            <w:pPr>
              <w:pStyle w:val="ListParagraph"/>
              <w:ind w:left="0"/>
              <w:rPr>
                <w:rFonts w:ascii="Times New Roman" w:hAnsi="Times New Roman" w:cs="Times New Roman"/>
                <w:sz w:val="24"/>
                <w:szCs w:val="24"/>
              </w:rPr>
            </w:pPr>
          </w:p>
          <w:p w14:paraId="528994AF" w14:textId="77777777" w:rsidR="009000D9" w:rsidRDefault="009000D9" w:rsidP="009000D9">
            <w:pPr>
              <w:pStyle w:val="ListParagraph"/>
              <w:ind w:left="0"/>
              <w:rPr>
                <w:rFonts w:ascii="Times New Roman" w:hAnsi="Times New Roman" w:cs="Times New Roman"/>
                <w:sz w:val="24"/>
                <w:szCs w:val="24"/>
              </w:rPr>
            </w:pPr>
          </w:p>
          <w:p w14:paraId="0319D28C" w14:textId="77777777" w:rsidR="009000D9" w:rsidRDefault="009000D9" w:rsidP="009000D9">
            <w:pPr>
              <w:pStyle w:val="ListParagraph"/>
              <w:ind w:left="0"/>
              <w:rPr>
                <w:rFonts w:ascii="Times New Roman" w:hAnsi="Times New Roman" w:cs="Times New Roman"/>
                <w:sz w:val="24"/>
                <w:szCs w:val="24"/>
              </w:rPr>
            </w:pPr>
          </w:p>
          <w:p w14:paraId="10AEF797" w14:textId="77777777" w:rsidR="009000D9" w:rsidRDefault="009000D9" w:rsidP="009000D9">
            <w:pPr>
              <w:pStyle w:val="ListParagraph"/>
              <w:ind w:left="0"/>
              <w:rPr>
                <w:rFonts w:ascii="Times New Roman" w:hAnsi="Times New Roman" w:cs="Times New Roman"/>
                <w:sz w:val="24"/>
                <w:szCs w:val="24"/>
              </w:rPr>
            </w:pPr>
          </w:p>
          <w:p w14:paraId="235D0E36" w14:textId="77777777" w:rsidR="009000D9" w:rsidRDefault="009000D9" w:rsidP="009000D9">
            <w:pPr>
              <w:pStyle w:val="ListParagraph"/>
              <w:ind w:left="0"/>
              <w:rPr>
                <w:rFonts w:ascii="Times New Roman" w:hAnsi="Times New Roman" w:cs="Times New Roman"/>
                <w:sz w:val="24"/>
                <w:szCs w:val="24"/>
              </w:rPr>
            </w:pPr>
          </w:p>
          <w:p w14:paraId="43F6FA7E" w14:textId="77777777" w:rsidR="009000D9" w:rsidRDefault="009000D9" w:rsidP="009000D9">
            <w:pPr>
              <w:pStyle w:val="ListParagraph"/>
              <w:ind w:left="0"/>
              <w:rPr>
                <w:rFonts w:ascii="Times New Roman" w:hAnsi="Times New Roman" w:cs="Times New Roman"/>
                <w:sz w:val="24"/>
                <w:szCs w:val="24"/>
              </w:rPr>
            </w:pPr>
          </w:p>
          <w:p w14:paraId="74F49B8C" w14:textId="77777777" w:rsidR="009000D9" w:rsidRDefault="009000D9" w:rsidP="009000D9">
            <w:pPr>
              <w:pStyle w:val="ListParagraph"/>
              <w:ind w:left="0"/>
              <w:rPr>
                <w:rFonts w:ascii="Times New Roman" w:hAnsi="Times New Roman" w:cs="Times New Roman"/>
                <w:sz w:val="24"/>
                <w:szCs w:val="24"/>
              </w:rPr>
            </w:pPr>
          </w:p>
          <w:p w14:paraId="670039A6" w14:textId="77777777" w:rsidR="009000D9" w:rsidRDefault="009000D9" w:rsidP="009000D9">
            <w:pPr>
              <w:pStyle w:val="ListParagraph"/>
              <w:ind w:left="0"/>
              <w:rPr>
                <w:rFonts w:ascii="Times New Roman" w:hAnsi="Times New Roman" w:cs="Times New Roman"/>
                <w:sz w:val="24"/>
                <w:szCs w:val="24"/>
              </w:rPr>
            </w:pPr>
          </w:p>
          <w:p w14:paraId="0EB095CF" w14:textId="77777777" w:rsidR="009000D9" w:rsidRDefault="009000D9" w:rsidP="009000D9">
            <w:pPr>
              <w:pStyle w:val="ListParagraph"/>
              <w:ind w:left="0"/>
              <w:rPr>
                <w:rFonts w:ascii="Times New Roman" w:hAnsi="Times New Roman" w:cs="Times New Roman"/>
                <w:sz w:val="24"/>
                <w:szCs w:val="24"/>
              </w:rPr>
            </w:pPr>
          </w:p>
          <w:p w14:paraId="276FED6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evidentohet më vehte mbështetja që duhet t’u jepet OJF-ve dhe klinikave ligjore që ofrojnë shërbime ligjore falas</w:t>
            </w:r>
          </w:p>
          <w:p w14:paraId="0BF29183" w14:textId="77777777" w:rsidR="009000D9" w:rsidRDefault="009000D9" w:rsidP="009000D9">
            <w:pPr>
              <w:pStyle w:val="ListParagraph"/>
              <w:ind w:left="0"/>
              <w:rPr>
                <w:rFonts w:ascii="Times New Roman" w:hAnsi="Times New Roman" w:cs="Times New Roman"/>
                <w:sz w:val="24"/>
                <w:szCs w:val="24"/>
              </w:rPr>
            </w:pPr>
          </w:p>
          <w:p w14:paraId="73C4F7F3"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Tek treguesit lidhur </w:t>
            </w:r>
            <w:r>
              <w:rPr>
                <w:rFonts w:ascii="Times New Roman" w:hAnsi="Times New Roman" w:cs="Times New Roman"/>
                <w:sz w:val="24"/>
                <w:szCs w:val="24"/>
              </w:rPr>
              <w:lastRenderedPageBreak/>
              <w:t>me trajtimin e rasteve të dhunës me bazë gjinore të bëhet ndarja ndërmjet numrit të rasteve të denoncuara dhe atyre të trajtuara</w:t>
            </w:r>
          </w:p>
        </w:tc>
        <w:tc>
          <w:tcPr>
            <w:tcW w:w="1510" w:type="dxa"/>
          </w:tcPr>
          <w:p w14:paraId="6669094E"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Qendra “Vatra” Vlorë</w:t>
            </w:r>
          </w:p>
          <w:p w14:paraId="6696E20E" w14:textId="77777777" w:rsidR="009000D9" w:rsidRDefault="009000D9" w:rsidP="009000D9">
            <w:pPr>
              <w:pStyle w:val="ListParagraph"/>
              <w:ind w:left="0"/>
              <w:rPr>
                <w:rFonts w:ascii="Times New Roman" w:hAnsi="Times New Roman" w:cs="Times New Roman"/>
                <w:sz w:val="24"/>
                <w:szCs w:val="24"/>
              </w:rPr>
            </w:pPr>
          </w:p>
          <w:p w14:paraId="456B226E" w14:textId="77777777" w:rsidR="009000D9" w:rsidRDefault="009000D9" w:rsidP="009000D9">
            <w:pPr>
              <w:pStyle w:val="ListParagraph"/>
              <w:ind w:left="0"/>
              <w:rPr>
                <w:rFonts w:ascii="Times New Roman" w:hAnsi="Times New Roman" w:cs="Times New Roman"/>
                <w:sz w:val="24"/>
                <w:szCs w:val="24"/>
              </w:rPr>
            </w:pPr>
          </w:p>
          <w:p w14:paraId="3A14ACA7" w14:textId="77777777" w:rsidR="009000D9" w:rsidRDefault="009000D9" w:rsidP="009000D9">
            <w:pPr>
              <w:pStyle w:val="ListParagraph"/>
              <w:ind w:left="0"/>
              <w:rPr>
                <w:rFonts w:ascii="Times New Roman" w:hAnsi="Times New Roman" w:cs="Times New Roman"/>
                <w:sz w:val="24"/>
                <w:szCs w:val="24"/>
              </w:rPr>
            </w:pPr>
          </w:p>
          <w:p w14:paraId="46306293" w14:textId="77777777" w:rsidR="009000D9" w:rsidRDefault="009000D9" w:rsidP="009000D9">
            <w:pPr>
              <w:pStyle w:val="ListParagraph"/>
              <w:ind w:left="0"/>
              <w:rPr>
                <w:rFonts w:ascii="Times New Roman" w:hAnsi="Times New Roman" w:cs="Times New Roman"/>
                <w:sz w:val="24"/>
                <w:szCs w:val="24"/>
              </w:rPr>
            </w:pPr>
          </w:p>
          <w:p w14:paraId="49428E6C" w14:textId="77777777" w:rsidR="009000D9" w:rsidRDefault="009000D9" w:rsidP="009000D9">
            <w:pPr>
              <w:pStyle w:val="ListParagraph"/>
              <w:ind w:left="0"/>
              <w:rPr>
                <w:rFonts w:ascii="Times New Roman" w:hAnsi="Times New Roman" w:cs="Times New Roman"/>
                <w:sz w:val="24"/>
                <w:szCs w:val="24"/>
              </w:rPr>
            </w:pPr>
          </w:p>
          <w:p w14:paraId="195EAA17" w14:textId="77777777" w:rsidR="009000D9" w:rsidRDefault="009000D9" w:rsidP="009000D9">
            <w:pPr>
              <w:pStyle w:val="ListParagraph"/>
              <w:ind w:left="0"/>
              <w:rPr>
                <w:rFonts w:ascii="Times New Roman" w:hAnsi="Times New Roman" w:cs="Times New Roman"/>
                <w:sz w:val="24"/>
                <w:szCs w:val="24"/>
              </w:rPr>
            </w:pPr>
          </w:p>
          <w:p w14:paraId="5FAFFA90" w14:textId="77777777" w:rsidR="009000D9" w:rsidRDefault="009000D9" w:rsidP="009000D9">
            <w:pPr>
              <w:pStyle w:val="ListParagraph"/>
              <w:ind w:left="0"/>
              <w:rPr>
                <w:rFonts w:ascii="Times New Roman" w:hAnsi="Times New Roman" w:cs="Times New Roman"/>
                <w:sz w:val="24"/>
                <w:szCs w:val="24"/>
              </w:rPr>
            </w:pPr>
          </w:p>
          <w:p w14:paraId="7D2C47B7" w14:textId="77777777" w:rsidR="009000D9" w:rsidRDefault="009000D9" w:rsidP="009000D9">
            <w:pPr>
              <w:pStyle w:val="ListParagraph"/>
              <w:ind w:left="0"/>
              <w:rPr>
                <w:rFonts w:ascii="Times New Roman" w:hAnsi="Times New Roman" w:cs="Times New Roman"/>
                <w:sz w:val="24"/>
                <w:szCs w:val="24"/>
              </w:rPr>
            </w:pPr>
          </w:p>
          <w:p w14:paraId="26C83CC8" w14:textId="77777777" w:rsidR="009000D9" w:rsidRDefault="009000D9" w:rsidP="009000D9">
            <w:pPr>
              <w:pStyle w:val="ListParagraph"/>
              <w:ind w:left="0"/>
              <w:rPr>
                <w:rFonts w:ascii="Times New Roman" w:hAnsi="Times New Roman" w:cs="Times New Roman"/>
                <w:sz w:val="24"/>
                <w:szCs w:val="24"/>
              </w:rPr>
            </w:pPr>
          </w:p>
          <w:p w14:paraId="6AD07D86" w14:textId="77777777" w:rsidR="009000D9" w:rsidRDefault="009000D9" w:rsidP="009000D9">
            <w:pPr>
              <w:pStyle w:val="ListParagraph"/>
              <w:ind w:left="0"/>
              <w:rPr>
                <w:rFonts w:ascii="Times New Roman" w:hAnsi="Times New Roman" w:cs="Times New Roman"/>
                <w:sz w:val="24"/>
                <w:szCs w:val="24"/>
              </w:rPr>
            </w:pPr>
          </w:p>
          <w:p w14:paraId="5B6C78B6" w14:textId="77777777" w:rsidR="009000D9" w:rsidRDefault="009000D9" w:rsidP="009000D9">
            <w:pPr>
              <w:pStyle w:val="ListParagraph"/>
              <w:ind w:left="0"/>
              <w:rPr>
                <w:rFonts w:ascii="Times New Roman" w:hAnsi="Times New Roman" w:cs="Times New Roman"/>
                <w:sz w:val="24"/>
                <w:szCs w:val="24"/>
              </w:rPr>
            </w:pPr>
          </w:p>
          <w:p w14:paraId="6B5FC1D8" w14:textId="77777777" w:rsidR="009000D9" w:rsidRDefault="009000D9" w:rsidP="009000D9">
            <w:pPr>
              <w:pStyle w:val="ListParagraph"/>
              <w:ind w:left="0"/>
              <w:rPr>
                <w:rFonts w:ascii="Times New Roman" w:hAnsi="Times New Roman" w:cs="Times New Roman"/>
                <w:sz w:val="24"/>
                <w:szCs w:val="24"/>
              </w:rPr>
            </w:pPr>
          </w:p>
          <w:p w14:paraId="539C729B" w14:textId="77777777" w:rsidR="009000D9" w:rsidRDefault="009000D9" w:rsidP="009000D9">
            <w:pPr>
              <w:pStyle w:val="ListParagraph"/>
              <w:ind w:left="0"/>
              <w:rPr>
                <w:rFonts w:ascii="Times New Roman" w:hAnsi="Times New Roman" w:cs="Times New Roman"/>
                <w:sz w:val="24"/>
                <w:szCs w:val="24"/>
              </w:rPr>
            </w:pPr>
          </w:p>
          <w:p w14:paraId="33E576F5" w14:textId="77777777" w:rsidR="009000D9" w:rsidRDefault="009000D9" w:rsidP="009000D9">
            <w:pPr>
              <w:pStyle w:val="ListParagraph"/>
              <w:ind w:left="0"/>
              <w:rPr>
                <w:rFonts w:ascii="Times New Roman" w:hAnsi="Times New Roman" w:cs="Times New Roman"/>
                <w:sz w:val="24"/>
                <w:szCs w:val="24"/>
              </w:rPr>
            </w:pPr>
          </w:p>
          <w:p w14:paraId="051155E5" w14:textId="77777777" w:rsidR="009000D9" w:rsidRDefault="009000D9" w:rsidP="009000D9">
            <w:pPr>
              <w:pStyle w:val="ListParagraph"/>
              <w:ind w:left="0"/>
              <w:rPr>
                <w:rFonts w:ascii="Times New Roman" w:hAnsi="Times New Roman" w:cs="Times New Roman"/>
                <w:sz w:val="24"/>
                <w:szCs w:val="24"/>
              </w:rPr>
            </w:pPr>
          </w:p>
          <w:p w14:paraId="0518F136" w14:textId="77777777" w:rsidR="009000D9" w:rsidRDefault="009000D9" w:rsidP="009000D9">
            <w:pPr>
              <w:pStyle w:val="ListParagraph"/>
              <w:ind w:left="0"/>
              <w:rPr>
                <w:rFonts w:ascii="Times New Roman" w:hAnsi="Times New Roman" w:cs="Times New Roman"/>
                <w:sz w:val="24"/>
                <w:szCs w:val="24"/>
              </w:rPr>
            </w:pPr>
          </w:p>
          <w:p w14:paraId="28EA4EE1" w14:textId="77777777" w:rsidR="009000D9" w:rsidRDefault="009000D9" w:rsidP="009000D9">
            <w:pPr>
              <w:pStyle w:val="ListParagraph"/>
              <w:ind w:left="0"/>
              <w:rPr>
                <w:rFonts w:ascii="Times New Roman" w:hAnsi="Times New Roman" w:cs="Times New Roman"/>
                <w:sz w:val="24"/>
                <w:szCs w:val="24"/>
              </w:rPr>
            </w:pPr>
          </w:p>
          <w:p w14:paraId="3FE0D24C"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Qendra “Vatra” Vlorë</w:t>
            </w:r>
          </w:p>
          <w:p w14:paraId="2EF08F2B" w14:textId="77777777" w:rsidR="009000D9" w:rsidRDefault="009000D9" w:rsidP="009000D9">
            <w:pPr>
              <w:pStyle w:val="ListParagraph"/>
              <w:ind w:left="0"/>
              <w:rPr>
                <w:rFonts w:ascii="Times New Roman" w:hAnsi="Times New Roman" w:cs="Times New Roman"/>
                <w:sz w:val="24"/>
                <w:szCs w:val="24"/>
              </w:rPr>
            </w:pPr>
          </w:p>
          <w:p w14:paraId="5DB12B2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CLCI Tiranë</w:t>
            </w:r>
          </w:p>
          <w:p w14:paraId="70D067E7" w14:textId="77777777" w:rsidR="009000D9" w:rsidRDefault="009000D9" w:rsidP="009000D9">
            <w:pPr>
              <w:pStyle w:val="ListParagraph"/>
              <w:ind w:left="0"/>
              <w:rPr>
                <w:rFonts w:ascii="Times New Roman" w:hAnsi="Times New Roman" w:cs="Times New Roman"/>
                <w:sz w:val="24"/>
                <w:szCs w:val="24"/>
              </w:rPr>
            </w:pPr>
          </w:p>
          <w:p w14:paraId="062EFDBC" w14:textId="77777777" w:rsidR="009000D9" w:rsidRDefault="009000D9" w:rsidP="009000D9">
            <w:pPr>
              <w:pStyle w:val="ListParagraph"/>
              <w:ind w:left="0"/>
              <w:rPr>
                <w:rFonts w:ascii="Times New Roman" w:hAnsi="Times New Roman" w:cs="Times New Roman"/>
                <w:sz w:val="24"/>
                <w:szCs w:val="24"/>
              </w:rPr>
            </w:pPr>
          </w:p>
          <w:p w14:paraId="53C8CFAA" w14:textId="77777777" w:rsidR="009000D9" w:rsidRDefault="009000D9" w:rsidP="009000D9">
            <w:pPr>
              <w:pStyle w:val="ListParagraph"/>
              <w:ind w:left="0"/>
              <w:rPr>
                <w:rFonts w:ascii="Times New Roman" w:hAnsi="Times New Roman" w:cs="Times New Roman"/>
                <w:sz w:val="24"/>
                <w:szCs w:val="24"/>
              </w:rPr>
            </w:pPr>
          </w:p>
          <w:p w14:paraId="59D399B4" w14:textId="77777777" w:rsidR="009000D9" w:rsidRDefault="009000D9" w:rsidP="009000D9">
            <w:pPr>
              <w:pStyle w:val="ListParagraph"/>
              <w:ind w:left="0"/>
              <w:rPr>
                <w:rFonts w:ascii="Times New Roman" w:hAnsi="Times New Roman" w:cs="Times New Roman"/>
                <w:sz w:val="24"/>
                <w:szCs w:val="24"/>
              </w:rPr>
            </w:pPr>
          </w:p>
          <w:p w14:paraId="25BC6C47"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Qendra “Vatra” Vlorë</w:t>
            </w:r>
          </w:p>
        </w:tc>
        <w:tc>
          <w:tcPr>
            <w:tcW w:w="1856" w:type="dxa"/>
          </w:tcPr>
          <w:p w14:paraId="4892AA1F" w14:textId="77777777" w:rsidR="009000D9" w:rsidRDefault="009000D9" w:rsidP="009000D9">
            <w:pPr>
              <w:pStyle w:val="ListParagraph"/>
              <w:ind w:left="0"/>
              <w:rPr>
                <w:rFonts w:ascii="Times New Roman" w:hAnsi="Times New Roman" w:cs="Times New Roman"/>
                <w:b/>
                <w:bCs/>
                <w:i/>
                <w:iCs/>
                <w:sz w:val="24"/>
                <w:szCs w:val="24"/>
              </w:rPr>
            </w:pPr>
            <w:r>
              <w:rPr>
                <w:rFonts w:ascii="Times New Roman" w:hAnsi="Times New Roman" w:cs="Times New Roman"/>
                <w:b/>
                <w:bCs/>
                <w:i/>
                <w:iCs/>
                <w:sz w:val="24"/>
                <w:szCs w:val="24"/>
              </w:rPr>
              <w:lastRenderedPageBreak/>
              <w:t>I pranuar pjesërisht.</w:t>
            </w:r>
          </w:p>
          <w:p w14:paraId="3D95484B" w14:textId="77777777" w:rsidR="009000D9" w:rsidRDefault="009000D9" w:rsidP="009000D9">
            <w:pPr>
              <w:pStyle w:val="ListParagraph"/>
              <w:ind w:left="0"/>
              <w:rPr>
                <w:rFonts w:ascii="Times New Roman" w:hAnsi="Times New Roman" w:cs="Times New Roman"/>
                <w:b/>
                <w:bCs/>
                <w:i/>
                <w:iCs/>
                <w:sz w:val="24"/>
                <w:szCs w:val="24"/>
              </w:rPr>
            </w:pPr>
          </w:p>
          <w:p w14:paraId="230347B4"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Detajimi i treguesve është bërë në një masë të caktuar duke pasur parasysh edhe formulimin e tyre si tregues impakti, rezultati apo mase.</w:t>
            </w:r>
          </w:p>
          <w:p w14:paraId="4FE291CA" w14:textId="77777777" w:rsidR="009000D9" w:rsidRDefault="009000D9" w:rsidP="009000D9">
            <w:pPr>
              <w:pStyle w:val="ListParagraph"/>
              <w:ind w:left="0"/>
              <w:rPr>
                <w:rFonts w:ascii="Times New Roman" w:hAnsi="Times New Roman" w:cs="Times New Roman"/>
                <w:sz w:val="24"/>
                <w:szCs w:val="24"/>
              </w:rPr>
            </w:pPr>
          </w:p>
          <w:p w14:paraId="41FFE493" w14:textId="77777777" w:rsidR="009000D9" w:rsidRDefault="009000D9" w:rsidP="009000D9">
            <w:pPr>
              <w:pStyle w:val="ListParagraph"/>
              <w:ind w:left="0"/>
              <w:rPr>
                <w:rFonts w:ascii="Times New Roman" w:hAnsi="Times New Roman" w:cs="Times New Roman"/>
                <w:sz w:val="24"/>
                <w:szCs w:val="24"/>
              </w:rPr>
            </w:pPr>
          </w:p>
          <w:p w14:paraId="10F0AE5A" w14:textId="77777777" w:rsidR="009000D9" w:rsidRDefault="009000D9" w:rsidP="009000D9">
            <w:pPr>
              <w:pStyle w:val="ListParagraph"/>
              <w:ind w:left="0"/>
              <w:rPr>
                <w:rFonts w:ascii="Times New Roman" w:hAnsi="Times New Roman" w:cs="Times New Roman"/>
                <w:sz w:val="24"/>
                <w:szCs w:val="24"/>
              </w:rPr>
            </w:pPr>
          </w:p>
          <w:p w14:paraId="7C5D6917" w14:textId="77777777" w:rsidR="009000D9" w:rsidRDefault="009000D9" w:rsidP="009000D9">
            <w:pPr>
              <w:pStyle w:val="ListParagraph"/>
              <w:ind w:left="0"/>
              <w:rPr>
                <w:rFonts w:ascii="Times New Roman" w:hAnsi="Times New Roman" w:cs="Times New Roman"/>
                <w:sz w:val="24"/>
                <w:szCs w:val="24"/>
              </w:rPr>
            </w:pPr>
          </w:p>
          <w:p w14:paraId="2695929D" w14:textId="77777777" w:rsidR="009000D9" w:rsidRDefault="009000D9" w:rsidP="009000D9">
            <w:pPr>
              <w:pStyle w:val="ListParagraph"/>
              <w:ind w:left="0"/>
              <w:rPr>
                <w:rFonts w:ascii="Times New Roman" w:hAnsi="Times New Roman" w:cs="Times New Roman"/>
                <w:sz w:val="24"/>
                <w:szCs w:val="24"/>
              </w:rPr>
            </w:pPr>
          </w:p>
          <w:p w14:paraId="5326633B" w14:textId="77777777" w:rsidR="009000D9" w:rsidRDefault="009000D9" w:rsidP="009000D9">
            <w:pPr>
              <w:pStyle w:val="ListParagraph"/>
              <w:ind w:left="0"/>
              <w:rPr>
                <w:rFonts w:ascii="Times New Roman" w:hAnsi="Times New Roman" w:cs="Times New Roman"/>
                <w:sz w:val="24"/>
                <w:szCs w:val="24"/>
              </w:rPr>
            </w:pPr>
          </w:p>
          <w:p w14:paraId="02B9B23E" w14:textId="77777777" w:rsidR="009000D9" w:rsidRDefault="009000D9" w:rsidP="009000D9">
            <w:pPr>
              <w:pStyle w:val="ListParagraph"/>
              <w:ind w:left="0"/>
              <w:rPr>
                <w:rFonts w:ascii="Times New Roman" w:hAnsi="Times New Roman" w:cs="Times New Roman"/>
                <w:sz w:val="24"/>
                <w:szCs w:val="24"/>
              </w:rPr>
            </w:pPr>
          </w:p>
          <w:p w14:paraId="28F7A5E7" w14:textId="77777777" w:rsidR="009000D9" w:rsidRDefault="009000D9" w:rsidP="009000D9">
            <w:pPr>
              <w:pStyle w:val="ListParagraph"/>
              <w:ind w:left="0"/>
              <w:rPr>
                <w:rFonts w:ascii="Times New Roman" w:hAnsi="Times New Roman" w:cs="Times New Roman"/>
                <w:sz w:val="24"/>
                <w:szCs w:val="24"/>
              </w:rPr>
            </w:pPr>
          </w:p>
          <w:p w14:paraId="3FA45D4C" w14:textId="77777777" w:rsidR="009000D9" w:rsidRPr="005453D9" w:rsidRDefault="009000D9" w:rsidP="009000D9">
            <w:pPr>
              <w:pStyle w:val="ListParagraph"/>
              <w:ind w:left="0"/>
              <w:rPr>
                <w:rFonts w:ascii="Times New Roman" w:hAnsi="Times New Roman" w:cs="Times New Roman"/>
                <w:b/>
                <w:bCs/>
                <w:i/>
                <w:iCs/>
                <w:sz w:val="24"/>
                <w:szCs w:val="24"/>
              </w:rPr>
            </w:pPr>
            <w:r w:rsidRPr="005453D9">
              <w:rPr>
                <w:rFonts w:ascii="Times New Roman" w:hAnsi="Times New Roman" w:cs="Times New Roman"/>
                <w:b/>
                <w:bCs/>
                <w:i/>
                <w:iCs/>
                <w:sz w:val="24"/>
                <w:szCs w:val="24"/>
              </w:rPr>
              <w:t>I pranuar</w:t>
            </w:r>
          </w:p>
          <w:p w14:paraId="1F9BF6F1" w14:textId="77777777" w:rsidR="009000D9" w:rsidRDefault="009000D9" w:rsidP="009000D9">
            <w:pPr>
              <w:pStyle w:val="ListParagraph"/>
              <w:ind w:left="0"/>
              <w:rPr>
                <w:rFonts w:ascii="Times New Roman" w:hAnsi="Times New Roman" w:cs="Times New Roman"/>
                <w:sz w:val="24"/>
                <w:szCs w:val="24"/>
              </w:rPr>
            </w:pPr>
          </w:p>
          <w:p w14:paraId="3D5D3638"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Reflektar në aktivitetin III.3.1.b.</w:t>
            </w:r>
          </w:p>
          <w:p w14:paraId="3BF5E4CD" w14:textId="77777777" w:rsidR="009000D9" w:rsidRDefault="009000D9" w:rsidP="009000D9">
            <w:pPr>
              <w:pStyle w:val="ListParagraph"/>
              <w:ind w:left="0"/>
              <w:rPr>
                <w:rFonts w:ascii="Times New Roman" w:hAnsi="Times New Roman" w:cs="Times New Roman"/>
                <w:sz w:val="24"/>
                <w:szCs w:val="24"/>
              </w:rPr>
            </w:pPr>
          </w:p>
          <w:p w14:paraId="635759DF" w14:textId="77777777" w:rsidR="009000D9" w:rsidRDefault="009000D9" w:rsidP="009000D9">
            <w:pPr>
              <w:pStyle w:val="ListParagraph"/>
              <w:ind w:left="0"/>
              <w:rPr>
                <w:rFonts w:ascii="Times New Roman" w:hAnsi="Times New Roman" w:cs="Times New Roman"/>
                <w:sz w:val="24"/>
                <w:szCs w:val="24"/>
              </w:rPr>
            </w:pPr>
          </w:p>
          <w:p w14:paraId="291FB234" w14:textId="77777777" w:rsidR="009000D9" w:rsidRDefault="009000D9" w:rsidP="009000D9">
            <w:pPr>
              <w:pStyle w:val="ListParagraph"/>
              <w:ind w:left="0"/>
              <w:rPr>
                <w:rFonts w:ascii="Times New Roman" w:hAnsi="Times New Roman" w:cs="Times New Roman"/>
                <w:sz w:val="24"/>
                <w:szCs w:val="24"/>
              </w:rPr>
            </w:pPr>
          </w:p>
          <w:p w14:paraId="400447D6" w14:textId="77777777" w:rsidR="009000D9" w:rsidRDefault="009000D9" w:rsidP="009000D9">
            <w:pPr>
              <w:pStyle w:val="ListParagraph"/>
              <w:ind w:left="0"/>
              <w:rPr>
                <w:rFonts w:ascii="Times New Roman" w:hAnsi="Times New Roman" w:cs="Times New Roman"/>
                <w:b/>
                <w:bCs/>
                <w:i/>
                <w:iCs/>
                <w:sz w:val="24"/>
                <w:szCs w:val="24"/>
              </w:rPr>
            </w:pPr>
          </w:p>
          <w:p w14:paraId="7F44B980" w14:textId="77777777" w:rsidR="009000D9" w:rsidRDefault="009000D9" w:rsidP="009000D9">
            <w:pPr>
              <w:pStyle w:val="ListParagraph"/>
              <w:ind w:left="0"/>
              <w:rPr>
                <w:rFonts w:ascii="Times New Roman" w:hAnsi="Times New Roman" w:cs="Times New Roman"/>
                <w:b/>
                <w:bCs/>
                <w:i/>
                <w:iCs/>
                <w:sz w:val="24"/>
                <w:szCs w:val="24"/>
              </w:rPr>
            </w:pPr>
            <w:r w:rsidRPr="00DC6010">
              <w:rPr>
                <w:rFonts w:ascii="Times New Roman" w:hAnsi="Times New Roman" w:cs="Times New Roman"/>
                <w:b/>
                <w:bCs/>
                <w:i/>
                <w:iCs/>
                <w:sz w:val="24"/>
                <w:szCs w:val="24"/>
              </w:rPr>
              <w:lastRenderedPageBreak/>
              <w:t>I pranuar.</w:t>
            </w:r>
          </w:p>
          <w:p w14:paraId="0A8D5EC3" w14:textId="77777777" w:rsidR="009000D9" w:rsidRDefault="009000D9" w:rsidP="009000D9">
            <w:pPr>
              <w:pStyle w:val="ListParagraph"/>
              <w:ind w:left="0"/>
              <w:rPr>
                <w:rFonts w:ascii="Times New Roman" w:hAnsi="Times New Roman" w:cs="Times New Roman"/>
                <w:b/>
                <w:bCs/>
                <w:i/>
                <w:iCs/>
                <w:sz w:val="24"/>
                <w:szCs w:val="24"/>
              </w:rPr>
            </w:pPr>
          </w:p>
          <w:p w14:paraId="6C790AAC" w14:textId="77777777" w:rsidR="009000D9" w:rsidRPr="00DC6010"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Reflektuar në treguesin </w:t>
            </w:r>
            <w:bookmarkStart w:id="1" w:name="_Hlk68773401"/>
            <w:r w:rsidRPr="00380ED5">
              <w:rPr>
                <w:rFonts w:ascii="Times New Roman" w:hAnsi="Times New Roman" w:cs="Times New Roman"/>
                <w:bCs/>
                <w:sz w:val="24"/>
                <w:szCs w:val="24"/>
              </w:rPr>
              <w:t>III.2.d</w:t>
            </w:r>
            <w:r>
              <w:rPr>
                <w:rFonts w:ascii="Times New Roman" w:hAnsi="Times New Roman" w:cs="Times New Roman"/>
                <w:bCs/>
                <w:sz w:val="24"/>
                <w:szCs w:val="24"/>
              </w:rPr>
              <w:t>.</w:t>
            </w:r>
            <w:r w:rsidRPr="00380ED5">
              <w:rPr>
                <w:rFonts w:ascii="Times New Roman" w:hAnsi="Times New Roman" w:cs="Times New Roman"/>
                <w:bCs/>
                <w:sz w:val="24"/>
                <w:szCs w:val="24"/>
              </w:rPr>
              <w:t xml:space="preserve"> </w:t>
            </w:r>
            <w:r>
              <w:rPr>
                <w:rFonts w:ascii="Times New Roman" w:hAnsi="Times New Roman" w:cs="Times New Roman"/>
                <w:bCs/>
                <w:sz w:val="24"/>
                <w:szCs w:val="24"/>
              </w:rPr>
              <w:t>“</w:t>
            </w:r>
            <w:r w:rsidRPr="00380ED5">
              <w:rPr>
                <w:rFonts w:ascii="Times New Roman" w:hAnsi="Times New Roman" w:cs="Times New Roman"/>
                <w:bCs/>
                <w:sz w:val="24"/>
                <w:szCs w:val="24"/>
              </w:rPr>
              <w:t>Përqindja e rasteve të</w:t>
            </w:r>
            <w:r>
              <w:rPr>
                <w:rFonts w:ascii="Times New Roman" w:hAnsi="Times New Roman" w:cs="Times New Roman"/>
                <w:bCs/>
                <w:sz w:val="24"/>
                <w:szCs w:val="24"/>
              </w:rPr>
              <w:t xml:space="preserve"> </w:t>
            </w:r>
            <w:r w:rsidRPr="00380ED5">
              <w:rPr>
                <w:rFonts w:ascii="Times New Roman" w:hAnsi="Times New Roman" w:cs="Times New Roman"/>
                <w:bCs/>
                <w:sz w:val="24"/>
                <w:szCs w:val="24"/>
              </w:rPr>
              <w:t>referuar</w:t>
            </w:r>
            <w:r>
              <w:rPr>
                <w:rFonts w:ascii="Times New Roman" w:hAnsi="Times New Roman" w:cs="Times New Roman"/>
                <w:bCs/>
                <w:sz w:val="24"/>
                <w:szCs w:val="24"/>
              </w:rPr>
              <w:t>a</w:t>
            </w:r>
            <w:r w:rsidRPr="00380ED5">
              <w:rPr>
                <w:rFonts w:ascii="Times New Roman" w:hAnsi="Times New Roman" w:cs="Times New Roman"/>
                <w:bCs/>
                <w:sz w:val="24"/>
                <w:szCs w:val="24"/>
              </w:rPr>
              <w:t xml:space="preserve"> të dhunës me bazë gjinore dhe dhunës seksuale </w:t>
            </w:r>
            <w:r>
              <w:rPr>
                <w:rFonts w:ascii="Times New Roman" w:hAnsi="Times New Roman" w:cs="Times New Roman"/>
                <w:bCs/>
                <w:sz w:val="24"/>
                <w:szCs w:val="24"/>
              </w:rPr>
              <w:t xml:space="preserve">ndaj </w:t>
            </w:r>
            <w:r w:rsidRPr="00380ED5">
              <w:rPr>
                <w:rFonts w:ascii="Times New Roman" w:hAnsi="Times New Roman" w:cs="Times New Roman"/>
                <w:bCs/>
                <w:sz w:val="24"/>
                <w:szCs w:val="24"/>
              </w:rPr>
              <w:t>grave</w:t>
            </w:r>
            <w:r>
              <w:rPr>
                <w:rFonts w:ascii="Times New Roman" w:hAnsi="Times New Roman" w:cs="Times New Roman"/>
                <w:bCs/>
                <w:sz w:val="24"/>
                <w:szCs w:val="24"/>
              </w:rPr>
              <w:t xml:space="preserve"> e vajzave,</w:t>
            </w:r>
            <w:r w:rsidRPr="00380ED5">
              <w:rPr>
                <w:rFonts w:ascii="Times New Roman" w:hAnsi="Times New Roman" w:cs="Times New Roman"/>
                <w:bCs/>
                <w:sz w:val="24"/>
                <w:szCs w:val="24"/>
              </w:rPr>
              <w:t xml:space="preserve"> </w:t>
            </w:r>
            <w:r>
              <w:rPr>
                <w:rFonts w:ascii="Times New Roman" w:hAnsi="Times New Roman" w:cs="Times New Roman"/>
                <w:bCs/>
                <w:sz w:val="24"/>
                <w:szCs w:val="24"/>
              </w:rPr>
              <w:t>të cilat janë</w:t>
            </w:r>
            <w:r w:rsidRPr="00380ED5">
              <w:rPr>
                <w:rFonts w:ascii="Times New Roman" w:hAnsi="Times New Roman" w:cs="Times New Roman"/>
                <w:bCs/>
                <w:sz w:val="24"/>
                <w:szCs w:val="24"/>
              </w:rPr>
              <w:t xml:space="preserve"> hetuar dhe dënuar</w:t>
            </w:r>
            <w:bookmarkEnd w:id="1"/>
            <w:r>
              <w:rPr>
                <w:rFonts w:ascii="Times New Roman" w:hAnsi="Times New Roman" w:cs="Times New Roman"/>
                <w:bCs/>
                <w:sz w:val="24"/>
                <w:szCs w:val="24"/>
              </w:rPr>
              <w:t>.”</w:t>
            </w:r>
          </w:p>
        </w:tc>
        <w:tc>
          <w:tcPr>
            <w:tcW w:w="1749" w:type="dxa"/>
          </w:tcPr>
          <w:p w14:paraId="7A9B4C49"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Në objektivin specifik III.3. nën masën III.3.1., është parashikuar një aktivitet që përmbledh kërkesat për detajimin e treguesve siç sugjerohej, ku kërkohet pikërisht m</w:t>
            </w:r>
            <w:r w:rsidRPr="00723CBE">
              <w:rPr>
                <w:rFonts w:ascii="Times New Roman" w:hAnsi="Times New Roman" w:cs="Times New Roman"/>
                <w:sz w:val="24"/>
                <w:szCs w:val="24"/>
              </w:rPr>
              <w:t>bledhja e të dhënave periodike mbi çështjet e trajtuara në QNLF, OJF e miratuara dhe klinikat ligjore, të disagreguara sipas seksit, moshës dhe karakteristikave të tjera.</w:t>
            </w:r>
          </w:p>
          <w:p w14:paraId="32CA8AA0" w14:textId="77777777" w:rsidR="009000D9" w:rsidRDefault="009000D9" w:rsidP="009000D9">
            <w:pPr>
              <w:pStyle w:val="ListParagraph"/>
              <w:ind w:left="0"/>
              <w:rPr>
                <w:rFonts w:ascii="Times New Roman" w:hAnsi="Times New Roman" w:cs="Times New Roman"/>
                <w:sz w:val="24"/>
                <w:szCs w:val="24"/>
              </w:rPr>
            </w:pPr>
          </w:p>
          <w:p w14:paraId="1F34EA94" w14:textId="77777777" w:rsidR="009000D9" w:rsidRDefault="009000D9" w:rsidP="009000D9">
            <w:pPr>
              <w:pStyle w:val="ListParagraph"/>
              <w:ind w:left="0"/>
              <w:rPr>
                <w:rFonts w:ascii="Times New Roman" w:hAnsi="Times New Roman" w:cs="Times New Roman"/>
                <w:sz w:val="24"/>
                <w:szCs w:val="24"/>
              </w:rPr>
            </w:pPr>
          </w:p>
          <w:p w14:paraId="4C17EA0F" w14:textId="77777777" w:rsidR="009000D9" w:rsidRDefault="009000D9" w:rsidP="009000D9">
            <w:pPr>
              <w:pStyle w:val="ListParagraph"/>
              <w:ind w:left="0"/>
              <w:rPr>
                <w:rFonts w:ascii="Times New Roman" w:hAnsi="Times New Roman" w:cs="Times New Roman"/>
                <w:sz w:val="24"/>
                <w:szCs w:val="24"/>
              </w:rPr>
            </w:pPr>
          </w:p>
          <w:p w14:paraId="4C7B276D"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Nuk ka.</w:t>
            </w:r>
          </w:p>
        </w:tc>
      </w:tr>
      <w:tr w:rsidR="009000D9" w:rsidRPr="00CC0B1E" w14:paraId="373AC276" w14:textId="77777777" w:rsidTr="009000D9">
        <w:tc>
          <w:tcPr>
            <w:tcW w:w="3036" w:type="dxa"/>
          </w:tcPr>
          <w:p w14:paraId="5C679E43"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Fuqizimi ekonomik i grave dhe vajzave</w:t>
            </w:r>
          </w:p>
        </w:tc>
        <w:tc>
          <w:tcPr>
            <w:tcW w:w="2122" w:type="dxa"/>
          </w:tcPr>
          <w:p w14:paraId="0E2F54E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mbëshetet fillimi i sipërmarrjeve ekonomike të grave dhe vajzave nëpërmjet uljes/heqjes së tarifave fillestare për dy vitet e para. Gjithashtu të ofrohen edhe lehtësira fiskale për to.</w:t>
            </w:r>
          </w:p>
          <w:p w14:paraId="48D8A5E4" w14:textId="77777777" w:rsidR="009000D9" w:rsidRDefault="009000D9" w:rsidP="009000D9">
            <w:pPr>
              <w:pStyle w:val="ListParagraph"/>
              <w:ind w:left="0"/>
              <w:rPr>
                <w:rFonts w:ascii="Times New Roman" w:hAnsi="Times New Roman" w:cs="Times New Roman"/>
                <w:sz w:val="24"/>
                <w:szCs w:val="24"/>
              </w:rPr>
            </w:pPr>
          </w:p>
          <w:p w14:paraId="3A60E75B"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mbështeten sidomos gratë dhe vajzat e zonave rurale, veçanërisht në përdorimin e risive teknologjike</w:t>
            </w:r>
          </w:p>
        </w:tc>
        <w:tc>
          <w:tcPr>
            <w:tcW w:w="1510" w:type="dxa"/>
          </w:tcPr>
          <w:p w14:paraId="32986B7F"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Shoqata “Gruaja, Paqja, Siguria”, Durrës</w:t>
            </w:r>
          </w:p>
          <w:p w14:paraId="1C60AE05" w14:textId="77777777" w:rsidR="009000D9" w:rsidRDefault="009000D9" w:rsidP="009000D9">
            <w:pPr>
              <w:pStyle w:val="ListParagraph"/>
              <w:ind w:left="0"/>
              <w:rPr>
                <w:rFonts w:ascii="Times New Roman" w:hAnsi="Times New Roman" w:cs="Times New Roman"/>
                <w:sz w:val="24"/>
                <w:szCs w:val="24"/>
              </w:rPr>
            </w:pPr>
          </w:p>
          <w:p w14:paraId="4400C936" w14:textId="77777777" w:rsidR="009000D9" w:rsidRDefault="009000D9" w:rsidP="009000D9">
            <w:pPr>
              <w:pStyle w:val="ListParagraph"/>
              <w:ind w:left="0"/>
              <w:rPr>
                <w:rFonts w:ascii="Times New Roman" w:hAnsi="Times New Roman" w:cs="Times New Roman"/>
                <w:sz w:val="24"/>
                <w:szCs w:val="24"/>
              </w:rPr>
            </w:pPr>
          </w:p>
          <w:p w14:paraId="6D33FCD3"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Mary Ward Loreto</w:t>
            </w:r>
          </w:p>
          <w:p w14:paraId="7E770D2E" w14:textId="77777777" w:rsidR="009000D9" w:rsidRDefault="009000D9" w:rsidP="009000D9">
            <w:pPr>
              <w:pStyle w:val="ListParagraph"/>
              <w:ind w:left="0"/>
              <w:rPr>
                <w:rFonts w:ascii="Times New Roman" w:hAnsi="Times New Roman" w:cs="Times New Roman"/>
                <w:sz w:val="24"/>
                <w:szCs w:val="24"/>
              </w:rPr>
            </w:pPr>
          </w:p>
          <w:p w14:paraId="38419885" w14:textId="77777777" w:rsidR="009000D9" w:rsidRDefault="009000D9" w:rsidP="009000D9">
            <w:pPr>
              <w:pStyle w:val="ListParagraph"/>
              <w:ind w:left="0"/>
              <w:rPr>
                <w:rFonts w:ascii="Times New Roman" w:hAnsi="Times New Roman" w:cs="Times New Roman"/>
                <w:sz w:val="24"/>
                <w:szCs w:val="24"/>
              </w:rPr>
            </w:pPr>
          </w:p>
          <w:p w14:paraId="4784F511" w14:textId="77777777" w:rsidR="009000D9" w:rsidRDefault="009000D9" w:rsidP="009000D9">
            <w:pPr>
              <w:pStyle w:val="ListParagraph"/>
              <w:ind w:left="0"/>
              <w:rPr>
                <w:rFonts w:ascii="Times New Roman" w:hAnsi="Times New Roman" w:cs="Times New Roman"/>
                <w:sz w:val="24"/>
                <w:szCs w:val="24"/>
              </w:rPr>
            </w:pPr>
          </w:p>
          <w:p w14:paraId="52BA6358" w14:textId="77777777" w:rsidR="009000D9" w:rsidRDefault="009000D9" w:rsidP="009000D9">
            <w:pPr>
              <w:pStyle w:val="ListParagraph"/>
              <w:ind w:left="0"/>
              <w:rPr>
                <w:rFonts w:ascii="Times New Roman" w:hAnsi="Times New Roman" w:cs="Times New Roman"/>
                <w:sz w:val="24"/>
                <w:szCs w:val="24"/>
              </w:rPr>
            </w:pPr>
          </w:p>
          <w:p w14:paraId="5381FC76" w14:textId="77777777" w:rsidR="009000D9" w:rsidRDefault="009000D9" w:rsidP="009000D9">
            <w:pPr>
              <w:pStyle w:val="ListParagraph"/>
              <w:ind w:left="0"/>
              <w:rPr>
                <w:rFonts w:ascii="Times New Roman" w:hAnsi="Times New Roman" w:cs="Times New Roman"/>
                <w:sz w:val="24"/>
                <w:szCs w:val="24"/>
              </w:rPr>
            </w:pPr>
          </w:p>
          <w:p w14:paraId="3CBF1E5F"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Organizata “D&amp;E”</w:t>
            </w:r>
          </w:p>
          <w:p w14:paraId="0AFD04BF" w14:textId="77777777" w:rsidR="009000D9" w:rsidRDefault="009000D9" w:rsidP="009000D9">
            <w:pPr>
              <w:pStyle w:val="ListParagraph"/>
              <w:ind w:left="0"/>
              <w:rPr>
                <w:rFonts w:ascii="Times New Roman" w:hAnsi="Times New Roman" w:cs="Times New Roman"/>
                <w:sz w:val="24"/>
                <w:szCs w:val="24"/>
              </w:rPr>
            </w:pPr>
          </w:p>
          <w:p w14:paraId="27ABCBE2"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Avokati i Popullit</w:t>
            </w:r>
          </w:p>
          <w:p w14:paraId="04B9754C" w14:textId="77777777" w:rsidR="009000D9" w:rsidRDefault="009000D9" w:rsidP="009000D9">
            <w:pPr>
              <w:pStyle w:val="ListParagraph"/>
              <w:ind w:left="0"/>
              <w:rPr>
                <w:rFonts w:ascii="Times New Roman" w:hAnsi="Times New Roman" w:cs="Times New Roman"/>
                <w:sz w:val="24"/>
                <w:szCs w:val="24"/>
              </w:rPr>
            </w:pPr>
          </w:p>
        </w:tc>
        <w:tc>
          <w:tcPr>
            <w:tcW w:w="1856" w:type="dxa"/>
          </w:tcPr>
          <w:p w14:paraId="59D59011" w14:textId="77777777" w:rsidR="009000D9" w:rsidRDefault="009000D9" w:rsidP="009000D9">
            <w:pPr>
              <w:pStyle w:val="ListParagraph"/>
              <w:ind w:left="0"/>
              <w:rPr>
                <w:rFonts w:ascii="Times New Roman" w:hAnsi="Times New Roman" w:cs="Times New Roman"/>
                <w:b/>
                <w:bCs/>
                <w:i/>
                <w:iCs/>
                <w:sz w:val="24"/>
                <w:szCs w:val="24"/>
              </w:rPr>
            </w:pPr>
            <w:r>
              <w:rPr>
                <w:rFonts w:ascii="Times New Roman" w:hAnsi="Times New Roman" w:cs="Times New Roman"/>
                <w:b/>
                <w:bCs/>
                <w:i/>
                <w:iCs/>
                <w:sz w:val="24"/>
                <w:szCs w:val="24"/>
              </w:rPr>
              <w:t>I pranuar.</w:t>
            </w:r>
          </w:p>
          <w:p w14:paraId="7104C380" w14:textId="77777777" w:rsidR="009000D9" w:rsidRDefault="009000D9" w:rsidP="009000D9">
            <w:pPr>
              <w:pStyle w:val="ListParagraph"/>
              <w:ind w:left="0"/>
              <w:rPr>
                <w:rFonts w:ascii="Times New Roman" w:hAnsi="Times New Roman" w:cs="Times New Roman"/>
                <w:b/>
                <w:bCs/>
                <w:i/>
                <w:iCs/>
                <w:sz w:val="24"/>
                <w:szCs w:val="24"/>
              </w:rPr>
            </w:pPr>
          </w:p>
          <w:p w14:paraId="5ECCF1D8"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Reflektuar në objektivin specifik I.2, masa I.2.2., aktivitetet I.2.2.f dhe I.2.2.g.</w:t>
            </w:r>
          </w:p>
          <w:p w14:paraId="7766DE7B" w14:textId="77777777" w:rsidR="009000D9" w:rsidRDefault="009000D9" w:rsidP="009000D9">
            <w:pPr>
              <w:pStyle w:val="ListParagraph"/>
              <w:ind w:left="0"/>
              <w:rPr>
                <w:rFonts w:ascii="Times New Roman" w:hAnsi="Times New Roman" w:cs="Times New Roman"/>
                <w:sz w:val="24"/>
                <w:szCs w:val="24"/>
              </w:rPr>
            </w:pPr>
          </w:p>
          <w:p w14:paraId="40720DEB" w14:textId="77777777" w:rsidR="009000D9" w:rsidRDefault="009000D9" w:rsidP="009000D9">
            <w:pPr>
              <w:pStyle w:val="ListParagraph"/>
              <w:ind w:left="0"/>
              <w:rPr>
                <w:rFonts w:ascii="Times New Roman" w:hAnsi="Times New Roman" w:cs="Times New Roman"/>
                <w:sz w:val="24"/>
                <w:szCs w:val="24"/>
              </w:rPr>
            </w:pPr>
          </w:p>
          <w:p w14:paraId="728CC650" w14:textId="77777777" w:rsidR="009000D9" w:rsidRDefault="009000D9" w:rsidP="009000D9">
            <w:pPr>
              <w:pStyle w:val="ListParagraph"/>
              <w:ind w:left="0"/>
              <w:rPr>
                <w:rFonts w:ascii="Times New Roman" w:hAnsi="Times New Roman" w:cs="Times New Roman"/>
                <w:sz w:val="24"/>
                <w:szCs w:val="24"/>
              </w:rPr>
            </w:pPr>
          </w:p>
          <w:p w14:paraId="1DA0D204" w14:textId="77777777" w:rsidR="009000D9" w:rsidRDefault="009000D9" w:rsidP="009000D9">
            <w:pPr>
              <w:pStyle w:val="ListParagraph"/>
              <w:ind w:left="0"/>
              <w:rPr>
                <w:rFonts w:ascii="Times New Roman" w:hAnsi="Times New Roman" w:cs="Times New Roman"/>
                <w:b/>
                <w:bCs/>
                <w:i/>
                <w:iCs/>
                <w:sz w:val="24"/>
                <w:szCs w:val="24"/>
              </w:rPr>
            </w:pPr>
          </w:p>
          <w:p w14:paraId="3DA5AD1C" w14:textId="77777777" w:rsidR="009000D9" w:rsidRDefault="009000D9" w:rsidP="009000D9">
            <w:pPr>
              <w:pStyle w:val="ListParagraph"/>
              <w:ind w:left="0"/>
              <w:rPr>
                <w:rFonts w:ascii="Times New Roman" w:hAnsi="Times New Roman" w:cs="Times New Roman"/>
                <w:b/>
                <w:bCs/>
                <w:i/>
                <w:iCs/>
                <w:sz w:val="24"/>
                <w:szCs w:val="24"/>
              </w:rPr>
            </w:pPr>
          </w:p>
          <w:p w14:paraId="17EED3DB" w14:textId="77777777" w:rsidR="009000D9" w:rsidRDefault="009000D9" w:rsidP="009000D9">
            <w:pPr>
              <w:pStyle w:val="ListParagraph"/>
              <w:ind w:left="0"/>
              <w:rPr>
                <w:rFonts w:ascii="Times New Roman" w:hAnsi="Times New Roman" w:cs="Times New Roman"/>
                <w:b/>
                <w:bCs/>
                <w:i/>
                <w:iCs/>
                <w:sz w:val="24"/>
                <w:szCs w:val="24"/>
              </w:rPr>
            </w:pPr>
          </w:p>
          <w:p w14:paraId="40423361" w14:textId="77777777" w:rsidR="009000D9" w:rsidRPr="009B37EC" w:rsidRDefault="009000D9" w:rsidP="009000D9">
            <w:pPr>
              <w:pStyle w:val="ListParagraph"/>
              <w:ind w:left="0"/>
              <w:rPr>
                <w:rFonts w:ascii="Times New Roman" w:hAnsi="Times New Roman" w:cs="Times New Roman"/>
                <w:b/>
                <w:bCs/>
                <w:i/>
                <w:iCs/>
                <w:sz w:val="24"/>
                <w:szCs w:val="24"/>
              </w:rPr>
            </w:pPr>
            <w:r w:rsidRPr="009B37EC">
              <w:rPr>
                <w:rFonts w:ascii="Times New Roman" w:hAnsi="Times New Roman" w:cs="Times New Roman"/>
                <w:b/>
                <w:bCs/>
                <w:i/>
                <w:iCs/>
                <w:sz w:val="24"/>
                <w:szCs w:val="24"/>
              </w:rPr>
              <w:t>I pranuar.</w:t>
            </w:r>
          </w:p>
          <w:p w14:paraId="46B9DA44" w14:textId="77777777" w:rsidR="009000D9" w:rsidRDefault="009000D9" w:rsidP="009000D9">
            <w:pPr>
              <w:pStyle w:val="ListParagraph"/>
              <w:ind w:left="0"/>
              <w:rPr>
                <w:rFonts w:ascii="Times New Roman" w:hAnsi="Times New Roman" w:cs="Times New Roman"/>
                <w:sz w:val="24"/>
                <w:szCs w:val="24"/>
              </w:rPr>
            </w:pPr>
          </w:p>
          <w:p w14:paraId="62F74E39" w14:textId="77777777" w:rsidR="009000D9" w:rsidRPr="009B37EC"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Përfshirë tek objektivi specifik I.2, masa I.2.2., aktiviteti I.2.2.h.</w:t>
            </w:r>
          </w:p>
        </w:tc>
        <w:tc>
          <w:tcPr>
            <w:tcW w:w="1749" w:type="dxa"/>
          </w:tcPr>
          <w:p w14:paraId="4480D3A6"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p w14:paraId="1D445336" w14:textId="77777777" w:rsidR="009000D9" w:rsidRDefault="009000D9" w:rsidP="009000D9">
            <w:pPr>
              <w:pStyle w:val="ListParagraph"/>
              <w:ind w:left="0"/>
              <w:rPr>
                <w:rFonts w:ascii="Times New Roman" w:hAnsi="Times New Roman" w:cs="Times New Roman"/>
                <w:sz w:val="24"/>
                <w:szCs w:val="24"/>
              </w:rPr>
            </w:pPr>
          </w:p>
          <w:p w14:paraId="6138F22B" w14:textId="77777777" w:rsidR="009000D9" w:rsidRDefault="009000D9" w:rsidP="009000D9">
            <w:pPr>
              <w:pStyle w:val="ListParagraph"/>
              <w:ind w:left="0"/>
              <w:rPr>
                <w:rFonts w:ascii="Times New Roman" w:hAnsi="Times New Roman" w:cs="Times New Roman"/>
                <w:sz w:val="24"/>
                <w:szCs w:val="24"/>
              </w:rPr>
            </w:pPr>
          </w:p>
          <w:p w14:paraId="60AF3442" w14:textId="77777777" w:rsidR="009000D9" w:rsidRDefault="009000D9" w:rsidP="009000D9">
            <w:pPr>
              <w:pStyle w:val="ListParagraph"/>
              <w:ind w:left="0"/>
              <w:rPr>
                <w:rFonts w:ascii="Times New Roman" w:hAnsi="Times New Roman" w:cs="Times New Roman"/>
                <w:sz w:val="24"/>
                <w:szCs w:val="24"/>
              </w:rPr>
            </w:pPr>
          </w:p>
          <w:p w14:paraId="3C74C39C" w14:textId="77777777" w:rsidR="009000D9" w:rsidRDefault="009000D9" w:rsidP="009000D9">
            <w:pPr>
              <w:pStyle w:val="ListParagraph"/>
              <w:ind w:left="0"/>
              <w:rPr>
                <w:rFonts w:ascii="Times New Roman" w:hAnsi="Times New Roman" w:cs="Times New Roman"/>
                <w:sz w:val="24"/>
                <w:szCs w:val="24"/>
              </w:rPr>
            </w:pPr>
          </w:p>
          <w:p w14:paraId="66810645" w14:textId="77777777" w:rsidR="009000D9" w:rsidRDefault="009000D9" w:rsidP="009000D9">
            <w:pPr>
              <w:pStyle w:val="ListParagraph"/>
              <w:ind w:left="0"/>
              <w:rPr>
                <w:rFonts w:ascii="Times New Roman" w:hAnsi="Times New Roman" w:cs="Times New Roman"/>
                <w:sz w:val="24"/>
                <w:szCs w:val="24"/>
              </w:rPr>
            </w:pPr>
          </w:p>
          <w:p w14:paraId="7EDA73A8" w14:textId="77777777" w:rsidR="009000D9" w:rsidRDefault="009000D9" w:rsidP="009000D9">
            <w:pPr>
              <w:pStyle w:val="ListParagraph"/>
              <w:ind w:left="0"/>
              <w:rPr>
                <w:rFonts w:ascii="Times New Roman" w:hAnsi="Times New Roman" w:cs="Times New Roman"/>
                <w:sz w:val="24"/>
                <w:szCs w:val="24"/>
              </w:rPr>
            </w:pPr>
          </w:p>
          <w:p w14:paraId="1D93F822" w14:textId="77777777" w:rsidR="009000D9" w:rsidRDefault="009000D9" w:rsidP="009000D9">
            <w:pPr>
              <w:pStyle w:val="ListParagraph"/>
              <w:ind w:left="0"/>
              <w:rPr>
                <w:rFonts w:ascii="Times New Roman" w:hAnsi="Times New Roman" w:cs="Times New Roman"/>
                <w:sz w:val="24"/>
                <w:szCs w:val="24"/>
              </w:rPr>
            </w:pPr>
          </w:p>
          <w:p w14:paraId="50A2ECD1" w14:textId="77777777" w:rsidR="009000D9" w:rsidRDefault="009000D9" w:rsidP="009000D9">
            <w:pPr>
              <w:pStyle w:val="ListParagraph"/>
              <w:ind w:left="0"/>
              <w:rPr>
                <w:rFonts w:ascii="Times New Roman" w:hAnsi="Times New Roman" w:cs="Times New Roman"/>
                <w:sz w:val="24"/>
                <w:szCs w:val="24"/>
              </w:rPr>
            </w:pPr>
          </w:p>
          <w:p w14:paraId="1563FE2C" w14:textId="77777777" w:rsidR="009000D9" w:rsidRDefault="009000D9" w:rsidP="009000D9">
            <w:pPr>
              <w:pStyle w:val="ListParagraph"/>
              <w:ind w:left="0"/>
              <w:rPr>
                <w:rFonts w:ascii="Times New Roman" w:hAnsi="Times New Roman" w:cs="Times New Roman"/>
                <w:sz w:val="24"/>
                <w:szCs w:val="24"/>
              </w:rPr>
            </w:pPr>
          </w:p>
          <w:p w14:paraId="381A9535" w14:textId="77777777" w:rsidR="009000D9" w:rsidRDefault="009000D9" w:rsidP="009000D9">
            <w:pPr>
              <w:pStyle w:val="ListParagraph"/>
              <w:ind w:left="0"/>
              <w:rPr>
                <w:rFonts w:ascii="Times New Roman" w:hAnsi="Times New Roman" w:cs="Times New Roman"/>
                <w:sz w:val="24"/>
                <w:szCs w:val="24"/>
              </w:rPr>
            </w:pPr>
          </w:p>
          <w:p w14:paraId="6EDAE712" w14:textId="77777777" w:rsidR="009000D9" w:rsidRDefault="009000D9" w:rsidP="009000D9">
            <w:pPr>
              <w:pStyle w:val="ListParagraph"/>
              <w:ind w:left="0"/>
              <w:rPr>
                <w:rFonts w:ascii="Times New Roman" w:hAnsi="Times New Roman" w:cs="Times New Roman"/>
                <w:sz w:val="24"/>
                <w:szCs w:val="24"/>
              </w:rPr>
            </w:pPr>
          </w:p>
          <w:p w14:paraId="5EDF8F0E" w14:textId="77777777" w:rsidR="009000D9" w:rsidRDefault="009000D9" w:rsidP="009000D9">
            <w:pPr>
              <w:pStyle w:val="ListParagraph"/>
              <w:ind w:left="0"/>
              <w:rPr>
                <w:rFonts w:ascii="Times New Roman" w:hAnsi="Times New Roman" w:cs="Times New Roman"/>
                <w:sz w:val="24"/>
                <w:szCs w:val="24"/>
              </w:rPr>
            </w:pPr>
          </w:p>
          <w:p w14:paraId="417FED1E" w14:textId="77777777" w:rsidR="009000D9" w:rsidRDefault="009000D9" w:rsidP="009000D9">
            <w:pPr>
              <w:pStyle w:val="ListParagraph"/>
              <w:ind w:left="0"/>
              <w:rPr>
                <w:rFonts w:ascii="Times New Roman" w:hAnsi="Times New Roman" w:cs="Times New Roman"/>
                <w:sz w:val="24"/>
                <w:szCs w:val="24"/>
              </w:rPr>
            </w:pPr>
          </w:p>
          <w:p w14:paraId="63B87A5A"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30D5F133" w14:textId="77777777" w:rsidTr="009000D9">
        <w:tc>
          <w:tcPr>
            <w:tcW w:w="3036" w:type="dxa"/>
          </w:tcPr>
          <w:p w14:paraId="6442F4B1"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Zbatimi  me efektivitet i legjislacionit </w:t>
            </w:r>
          </w:p>
        </w:tc>
        <w:tc>
          <w:tcPr>
            <w:tcW w:w="2122" w:type="dxa"/>
          </w:tcPr>
          <w:p w14:paraId="77B2239B"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Në rast të mosangazhimit të anëtarëve të MKR-ve të aplikohet ndëshkimi konform kuadrit ligjor ekzistues</w:t>
            </w:r>
          </w:p>
        </w:tc>
        <w:tc>
          <w:tcPr>
            <w:tcW w:w="1510" w:type="dxa"/>
          </w:tcPr>
          <w:p w14:paraId="080CF470"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CLCI Tiranë</w:t>
            </w:r>
          </w:p>
          <w:p w14:paraId="740A1B5D" w14:textId="77777777" w:rsidR="009000D9" w:rsidRDefault="009000D9" w:rsidP="009000D9">
            <w:pPr>
              <w:pStyle w:val="ListParagraph"/>
              <w:ind w:left="0"/>
              <w:rPr>
                <w:rFonts w:ascii="Times New Roman" w:hAnsi="Times New Roman" w:cs="Times New Roman"/>
                <w:sz w:val="24"/>
                <w:szCs w:val="24"/>
              </w:rPr>
            </w:pPr>
          </w:p>
          <w:p w14:paraId="42C8C535"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Forumi i Gruas Elbasan</w:t>
            </w:r>
          </w:p>
        </w:tc>
        <w:tc>
          <w:tcPr>
            <w:tcW w:w="1856" w:type="dxa"/>
          </w:tcPr>
          <w:p w14:paraId="2B425700" w14:textId="77777777" w:rsidR="009000D9" w:rsidRPr="009B37EC" w:rsidRDefault="009000D9" w:rsidP="009000D9">
            <w:pPr>
              <w:pStyle w:val="ListParagraph"/>
              <w:ind w:left="0"/>
              <w:rPr>
                <w:rFonts w:ascii="Times New Roman" w:hAnsi="Times New Roman" w:cs="Times New Roman"/>
                <w:b/>
                <w:bCs/>
                <w:i/>
                <w:iCs/>
                <w:sz w:val="24"/>
                <w:szCs w:val="24"/>
              </w:rPr>
            </w:pPr>
            <w:r w:rsidRPr="009B37EC">
              <w:rPr>
                <w:rFonts w:ascii="Times New Roman" w:hAnsi="Times New Roman" w:cs="Times New Roman"/>
                <w:b/>
                <w:bCs/>
                <w:i/>
                <w:iCs/>
                <w:sz w:val="24"/>
                <w:szCs w:val="24"/>
              </w:rPr>
              <w:t>I pranuar.</w:t>
            </w:r>
          </w:p>
          <w:p w14:paraId="2B105F30" w14:textId="77777777" w:rsidR="009000D9" w:rsidRDefault="009000D9" w:rsidP="009000D9">
            <w:pPr>
              <w:pStyle w:val="ListParagraph"/>
              <w:ind w:left="0"/>
              <w:rPr>
                <w:rFonts w:ascii="Times New Roman" w:hAnsi="Times New Roman" w:cs="Times New Roman"/>
                <w:sz w:val="24"/>
                <w:szCs w:val="24"/>
              </w:rPr>
            </w:pPr>
          </w:p>
          <w:p w14:paraId="2E207327" w14:textId="77777777" w:rsidR="009000D9" w:rsidRDefault="009000D9" w:rsidP="009000D9">
            <w:pPr>
              <w:pStyle w:val="ListParagraph"/>
              <w:ind w:left="0"/>
              <w:rPr>
                <w:rFonts w:ascii="Times New Roman" w:hAnsi="Times New Roman" w:cs="Times New Roman"/>
                <w:b/>
                <w:bCs/>
                <w:i/>
                <w:iCs/>
                <w:sz w:val="24"/>
                <w:szCs w:val="24"/>
              </w:rPr>
            </w:pPr>
            <w:r>
              <w:rPr>
                <w:rFonts w:ascii="Times New Roman" w:hAnsi="Times New Roman" w:cs="Times New Roman"/>
                <w:sz w:val="24"/>
                <w:szCs w:val="24"/>
              </w:rPr>
              <w:t>Përfshirë tek objektivi specifik III.1, masa III.1.2., aktiviteti III.1.2.f.</w:t>
            </w:r>
          </w:p>
        </w:tc>
        <w:tc>
          <w:tcPr>
            <w:tcW w:w="1749" w:type="dxa"/>
          </w:tcPr>
          <w:p w14:paraId="2DEE7A48"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25EAD1B5" w14:textId="77777777" w:rsidTr="009000D9">
        <w:tc>
          <w:tcPr>
            <w:tcW w:w="3036" w:type="dxa"/>
          </w:tcPr>
          <w:p w14:paraId="1A931197"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Shërbimet mbështetëse të specializuara</w:t>
            </w:r>
          </w:p>
        </w:tc>
        <w:tc>
          <w:tcPr>
            <w:tcW w:w="2122" w:type="dxa"/>
          </w:tcPr>
          <w:p w14:paraId="17167C17"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shtohet mbështetja e shërbimeve të këshillimit psikolologjik</w:t>
            </w:r>
          </w:p>
          <w:p w14:paraId="54A3349A" w14:textId="77777777" w:rsidR="009000D9" w:rsidRDefault="009000D9" w:rsidP="009000D9">
            <w:pPr>
              <w:pStyle w:val="ListParagraph"/>
              <w:ind w:left="0"/>
              <w:rPr>
                <w:rFonts w:ascii="Times New Roman" w:hAnsi="Times New Roman" w:cs="Times New Roman"/>
                <w:sz w:val="24"/>
                <w:szCs w:val="24"/>
              </w:rPr>
            </w:pPr>
          </w:p>
          <w:p w14:paraId="1425E545" w14:textId="77777777" w:rsidR="009000D9" w:rsidRDefault="009000D9" w:rsidP="009000D9">
            <w:pPr>
              <w:pStyle w:val="ListParagraph"/>
              <w:ind w:left="0"/>
              <w:rPr>
                <w:rFonts w:ascii="Times New Roman" w:hAnsi="Times New Roman" w:cs="Times New Roman"/>
                <w:sz w:val="24"/>
                <w:szCs w:val="24"/>
              </w:rPr>
            </w:pPr>
          </w:p>
          <w:p w14:paraId="0CD93C12" w14:textId="77777777" w:rsidR="009000D9" w:rsidRDefault="009000D9" w:rsidP="009000D9">
            <w:pPr>
              <w:pStyle w:val="ListParagraph"/>
              <w:ind w:left="0"/>
              <w:rPr>
                <w:rFonts w:ascii="Times New Roman" w:hAnsi="Times New Roman" w:cs="Times New Roman"/>
                <w:sz w:val="24"/>
                <w:szCs w:val="24"/>
              </w:rPr>
            </w:pPr>
          </w:p>
          <w:p w14:paraId="04E23444" w14:textId="77777777" w:rsidR="009000D9" w:rsidRDefault="009000D9" w:rsidP="009000D9">
            <w:pPr>
              <w:pStyle w:val="ListParagraph"/>
              <w:ind w:left="0"/>
              <w:rPr>
                <w:rFonts w:ascii="Times New Roman" w:hAnsi="Times New Roman" w:cs="Times New Roman"/>
                <w:sz w:val="24"/>
                <w:szCs w:val="24"/>
              </w:rPr>
            </w:pPr>
          </w:p>
          <w:p w14:paraId="74FBD13E" w14:textId="77777777" w:rsidR="009000D9" w:rsidRDefault="009000D9" w:rsidP="009000D9">
            <w:pPr>
              <w:pStyle w:val="ListParagraph"/>
              <w:ind w:left="0"/>
              <w:rPr>
                <w:rFonts w:ascii="Times New Roman" w:hAnsi="Times New Roman" w:cs="Times New Roman"/>
                <w:sz w:val="24"/>
                <w:szCs w:val="24"/>
              </w:rPr>
            </w:pPr>
          </w:p>
          <w:p w14:paraId="7B972EBB" w14:textId="77777777" w:rsidR="009000D9" w:rsidRDefault="009000D9" w:rsidP="009000D9">
            <w:pPr>
              <w:pStyle w:val="ListParagraph"/>
              <w:ind w:left="0"/>
              <w:rPr>
                <w:rFonts w:ascii="Times New Roman" w:hAnsi="Times New Roman" w:cs="Times New Roman"/>
                <w:sz w:val="24"/>
                <w:szCs w:val="24"/>
              </w:rPr>
            </w:pPr>
          </w:p>
          <w:p w14:paraId="71E8BBD5"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Të ofrohen shërbime për viktimat të cilat vuajnë nga probleme të shëndetit mendor</w:t>
            </w:r>
          </w:p>
        </w:tc>
        <w:tc>
          <w:tcPr>
            <w:tcW w:w="1510" w:type="dxa"/>
          </w:tcPr>
          <w:p w14:paraId="087ADCFC"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Shoqata “Gruaja, Paqja, Siguria”, Durrës</w:t>
            </w:r>
          </w:p>
          <w:p w14:paraId="6C7C53BC" w14:textId="77777777" w:rsidR="009000D9" w:rsidRDefault="009000D9" w:rsidP="009000D9">
            <w:pPr>
              <w:pStyle w:val="ListParagraph"/>
              <w:ind w:left="0"/>
              <w:rPr>
                <w:rFonts w:ascii="Times New Roman" w:hAnsi="Times New Roman" w:cs="Times New Roman"/>
                <w:sz w:val="24"/>
                <w:szCs w:val="24"/>
              </w:rPr>
            </w:pPr>
          </w:p>
          <w:p w14:paraId="78A5493B" w14:textId="77777777" w:rsidR="009000D9" w:rsidRDefault="009000D9" w:rsidP="009000D9">
            <w:pPr>
              <w:pStyle w:val="ListParagraph"/>
              <w:ind w:left="0"/>
              <w:rPr>
                <w:rFonts w:ascii="Times New Roman" w:hAnsi="Times New Roman" w:cs="Times New Roman"/>
                <w:sz w:val="24"/>
                <w:szCs w:val="24"/>
              </w:rPr>
            </w:pPr>
          </w:p>
          <w:p w14:paraId="77F75909" w14:textId="77777777" w:rsidR="009000D9" w:rsidRDefault="009000D9" w:rsidP="009000D9">
            <w:pPr>
              <w:pStyle w:val="ListParagraph"/>
              <w:ind w:left="0"/>
              <w:rPr>
                <w:rFonts w:ascii="Times New Roman" w:hAnsi="Times New Roman" w:cs="Times New Roman"/>
                <w:sz w:val="24"/>
                <w:szCs w:val="24"/>
              </w:rPr>
            </w:pPr>
          </w:p>
          <w:p w14:paraId="671FB12B" w14:textId="77777777" w:rsidR="009000D9" w:rsidRDefault="009000D9" w:rsidP="009000D9">
            <w:pPr>
              <w:pStyle w:val="ListParagraph"/>
              <w:ind w:left="0"/>
              <w:rPr>
                <w:rFonts w:ascii="Times New Roman" w:hAnsi="Times New Roman" w:cs="Times New Roman"/>
                <w:sz w:val="24"/>
                <w:szCs w:val="24"/>
              </w:rPr>
            </w:pPr>
          </w:p>
          <w:p w14:paraId="45DCA50C" w14:textId="77777777" w:rsidR="009000D9" w:rsidRDefault="009000D9" w:rsidP="009000D9">
            <w:pPr>
              <w:pStyle w:val="ListParagraph"/>
              <w:ind w:left="0"/>
              <w:rPr>
                <w:rFonts w:ascii="Times New Roman" w:hAnsi="Times New Roman" w:cs="Times New Roman"/>
                <w:sz w:val="24"/>
                <w:szCs w:val="24"/>
              </w:rPr>
            </w:pPr>
          </w:p>
          <w:p w14:paraId="3CB4A2D0" w14:textId="77777777" w:rsidR="009000D9" w:rsidRDefault="009000D9" w:rsidP="009000D9">
            <w:pPr>
              <w:pStyle w:val="ListParagraph"/>
              <w:ind w:left="0"/>
              <w:rPr>
                <w:rFonts w:ascii="Times New Roman" w:hAnsi="Times New Roman" w:cs="Times New Roman"/>
                <w:sz w:val="24"/>
                <w:szCs w:val="24"/>
              </w:rPr>
            </w:pPr>
          </w:p>
          <w:p w14:paraId="78D6DD27"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NJVV Kukës</w:t>
            </w:r>
          </w:p>
          <w:p w14:paraId="65EF07F8" w14:textId="77777777" w:rsidR="009000D9" w:rsidRDefault="009000D9" w:rsidP="009000D9">
            <w:pPr>
              <w:pStyle w:val="ListParagraph"/>
              <w:ind w:left="0"/>
              <w:rPr>
                <w:rFonts w:ascii="Times New Roman" w:hAnsi="Times New Roman" w:cs="Times New Roman"/>
                <w:sz w:val="24"/>
                <w:szCs w:val="24"/>
              </w:rPr>
            </w:pPr>
          </w:p>
          <w:p w14:paraId="1E119707" w14:textId="77777777" w:rsidR="009000D9" w:rsidRDefault="009000D9" w:rsidP="009000D9">
            <w:pPr>
              <w:pStyle w:val="ListParagraph"/>
              <w:ind w:left="0"/>
              <w:rPr>
                <w:rFonts w:ascii="Times New Roman" w:hAnsi="Times New Roman" w:cs="Times New Roman"/>
                <w:sz w:val="24"/>
                <w:szCs w:val="24"/>
              </w:rPr>
            </w:pPr>
          </w:p>
        </w:tc>
        <w:tc>
          <w:tcPr>
            <w:tcW w:w="1856" w:type="dxa"/>
          </w:tcPr>
          <w:p w14:paraId="23DBAA88" w14:textId="77777777" w:rsidR="009000D9" w:rsidRPr="009B37EC" w:rsidRDefault="009000D9" w:rsidP="009000D9">
            <w:pPr>
              <w:pStyle w:val="ListParagraph"/>
              <w:ind w:left="0"/>
              <w:rPr>
                <w:rFonts w:ascii="Times New Roman" w:hAnsi="Times New Roman" w:cs="Times New Roman"/>
                <w:b/>
                <w:bCs/>
                <w:i/>
                <w:iCs/>
                <w:sz w:val="24"/>
                <w:szCs w:val="24"/>
              </w:rPr>
            </w:pPr>
            <w:r w:rsidRPr="009B37EC">
              <w:rPr>
                <w:rFonts w:ascii="Times New Roman" w:hAnsi="Times New Roman" w:cs="Times New Roman"/>
                <w:b/>
                <w:bCs/>
                <w:i/>
                <w:iCs/>
                <w:sz w:val="24"/>
                <w:szCs w:val="24"/>
              </w:rPr>
              <w:lastRenderedPageBreak/>
              <w:t>I pranuar.</w:t>
            </w:r>
          </w:p>
          <w:p w14:paraId="3D29E5B8" w14:textId="77777777" w:rsidR="009000D9" w:rsidRDefault="009000D9" w:rsidP="009000D9">
            <w:pPr>
              <w:pStyle w:val="ListParagraph"/>
              <w:ind w:left="0"/>
              <w:rPr>
                <w:rFonts w:ascii="Times New Roman" w:hAnsi="Times New Roman" w:cs="Times New Roman"/>
                <w:sz w:val="24"/>
                <w:szCs w:val="24"/>
              </w:rPr>
            </w:pPr>
          </w:p>
          <w:p w14:paraId="0B5E942C"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Përfshirë tek objektivi specifik III.2, masa III.2.4., aktiviteti III.2.4.a.</w:t>
            </w:r>
          </w:p>
          <w:p w14:paraId="466704AC" w14:textId="77777777" w:rsidR="009000D9" w:rsidRDefault="009000D9" w:rsidP="009000D9">
            <w:pPr>
              <w:pStyle w:val="ListParagraph"/>
              <w:ind w:left="0"/>
              <w:rPr>
                <w:rFonts w:ascii="Times New Roman" w:hAnsi="Times New Roman" w:cs="Times New Roman"/>
                <w:b/>
                <w:bCs/>
                <w:i/>
                <w:iCs/>
                <w:sz w:val="24"/>
                <w:szCs w:val="24"/>
              </w:rPr>
            </w:pPr>
          </w:p>
          <w:p w14:paraId="792B0629" w14:textId="77777777" w:rsidR="009000D9" w:rsidRDefault="009000D9" w:rsidP="009000D9">
            <w:pPr>
              <w:pStyle w:val="ListParagraph"/>
              <w:ind w:left="0"/>
              <w:rPr>
                <w:rFonts w:ascii="Times New Roman" w:hAnsi="Times New Roman" w:cs="Times New Roman"/>
                <w:b/>
                <w:bCs/>
                <w:i/>
                <w:iCs/>
                <w:sz w:val="24"/>
                <w:szCs w:val="24"/>
              </w:rPr>
            </w:pPr>
          </w:p>
          <w:p w14:paraId="02983E45" w14:textId="77777777" w:rsidR="009000D9" w:rsidRDefault="009000D9" w:rsidP="009000D9">
            <w:pPr>
              <w:pStyle w:val="ListParagraph"/>
              <w:ind w:left="0"/>
              <w:rPr>
                <w:rFonts w:ascii="Times New Roman" w:hAnsi="Times New Roman" w:cs="Times New Roman"/>
                <w:b/>
                <w:bCs/>
                <w:i/>
                <w:iCs/>
                <w:sz w:val="24"/>
                <w:szCs w:val="24"/>
              </w:rPr>
            </w:pPr>
          </w:p>
          <w:p w14:paraId="25999BC9" w14:textId="77777777" w:rsidR="009000D9" w:rsidRDefault="009000D9" w:rsidP="009000D9">
            <w:pPr>
              <w:pStyle w:val="ListParagraph"/>
              <w:ind w:left="0"/>
              <w:rPr>
                <w:rFonts w:ascii="Times New Roman" w:hAnsi="Times New Roman" w:cs="Times New Roman"/>
                <w:b/>
                <w:bCs/>
                <w:i/>
                <w:iCs/>
                <w:sz w:val="24"/>
                <w:szCs w:val="24"/>
              </w:rPr>
            </w:pPr>
          </w:p>
          <w:p w14:paraId="10FA22C6" w14:textId="77777777" w:rsidR="009000D9" w:rsidRPr="009B37EC" w:rsidRDefault="009000D9" w:rsidP="009000D9">
            <w:pPr>
              <w:pStyle w:val="ListParagraph"/>
              <w:ind w:left="0"/>
              <w:rPr>
                <w:rFonts w:ascii="Times New Roman" w:hAnsi="Times New Roman" w:cs="Times New Roman"/>
                <w:b/>
                <w:bCs/>
                <w:i/>
                <w:iCs/>
                <w:sz w:val="24"/>
                <w:szCs w:val="24"/>
              </w:rPr>
            </w:pPr>
            <w:r w:rsidRPr="009B37EC">
              <w:rPr>
                <w:rFonts w:ascii="Times New Roman" w:hAnsi="Times New Roman" w:cs="Times New Roman"/>
                <w:b/>
                <w:bCs/>
                <w:i/>
                <w:iCs/>
                <w:sz w:val="24"/>
                <w:szCs w:val="24"/>
              </w:rPr>
              <w:t>I pranuar.</w:t>
            </w:r>
          </w:p>
          <w:p w14:paraId="6714CB9C" w14:textId="77777777" w:rsidR="009000D9" w:rsidRDefault="009000D9" w:rsidP="009000D9">
            <w:pPr>
              <w:pStyle w:val="ListParagraph"/>
              <w:ind w:left="0"/>
              <w:rPr>
                <w:rFonts w:ascii="Times New Roman" w:hAnsi="Times New Roman" w:cs="Times New Roman"/>
                <w:sz w:val="24"/>
                <w:szCs w:val="24"/>
              </w:rPr>
            </w:pPr>
          </w:p>
          <w:p w14:paraId="23D41D07"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Përfshirë tek objektivi specifik III.2, masa III.2.1., aktiviteti III.2.1.a.</w:t>
            </w:r>
          </w:p>
          <w:p w14:paraId="1B6A6AF7" w14:textId="77777777" w:rsidR="009000D9" w:rsidRPr="009B37EC" w:rsidRDefault="009000D9" w:rsidP="009000D9">
            <w:pPr>
              <w:pStyle w:val="ListParagraph"/>
              <w:ind w:left="0"/>
              <w:rPr>
                <w:rFonts w:ascii="Times New Roman" w:hAnsi="Times New Roman" w:cs="Times New Roman"/>
                <w:b/>
                <w:bCs/>
                <w:i/>
                <w:iCs/>
                <w:sz w:val="24"/>
                <w:szCs w:val="24"/>
              </w:rPr>
            </w:pPr>
          </w:p>
        </w:tc>
        <w:tc>
          <w:tcPr>
            <w:tcW w:w="1749" w:type="dxa"/>
          </w:tcPr>
          <w:p w14:paraId="5C963BE7"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Nuk ka.</w:t>
            </w:r>
          </w:p>
          <w:p w14:paraId="0A84F346" w14:textId="77777777" w:rsidR="009000D9" w:rsidRDefault="009000D9" w:rsidP="009000D9">
            <w:pPr>
              <w:pStyle w:val="ListParagraph"/>
              <w:ind w:left="0"/>
              <w:rPr>
                <w:rFonts w:ascii="Times New Roman" w:hAnsi="Times New Roman" w:cs="Times New Roman"/>
                <w:sz w:val="24"/>
                <w:szCs w:val="24"/>
              </w:rPr>
            </w:pPr>
          </w:p>
          <w:p w14:paraId="29757C8D" w14:textId="77777777" w:rsidR="009000D9" w:rsidRDefault="009000D9" w:rsidP="009000D9">
            <w:pPr>
              <w:pStyle w:val="ListParagraph"/>
              <w:ind w:left="0"/>
              <w:rPr>
                <w:rFonts w:ascii="Times New Roman" w:hAnsi="Times New Roman" w:cs="Times New Roman"/>
                <w:sz w:val="24"/>
                <w:szCs w:val="24"/>
              </w:rPr>
            </w:pPr>
          </w:p>
          <w:p w14:paraId="1B3808F0" w14:textId="77777777" w:rsidR="009000D9" w:rsidRDefault="009000D9" w:rsidP="009000D9">
            <w:pPr>
              <w:pStyle w:val="ListParagraph"/>
              <w:ind w:left="0"/>
              <w:rPr>
                <w:rFonts w:ascii="Times New Roman" w:hAnsi="Times New Roman" w:cs="Times New Roman"/>
                <w:sz w:val="24"/>
                <w:szCs w:val="24"/>
              </w:rPr>
            </w:pPr>
          </w:p>
          <w:p w14:paraId="4FBB9F40" w14:textId="77777777" w:rsidR="009000D9" w:rsidRDefault="009000D9" w:rsidP="009000D9">
            <w:pPr>
              <w:pStyle w:val="ListParagraph"/>
              <w:ind w:left="0"/>
              <w:rPr>
                <w:rFonts w:ascii="Times New Roman" w:hAnsi="Times New Roman" w:cs="Times New Roman"/>
                <w:sz w:val="24"/>
                <w:szCs w:val="24"/>
              </w:rPr>
            </w:pPr>
          </w:p>
          <w:p w14:paraId="6BD93FB3" w14:textId="77777777" w:rsidR="009000D9" w:rsidRDefault="009000D9" w:rsidP="009000D9">
            <w:pPr>
              <w:pStyle w:val="ListParagraph"/>
              <w:ind w:left="0"/>
              <w:rPr>
                <w:rFonts w:ascii="Times New Roman" w:hAnsi="Times New Roman" w:cs="Times New Roman"/>
                <w:sz w:val="24"/>
                <w:szCs w:val="24"/>
              </w:rPr>
            </w:pPr>
          </w:p>
          <w:p w14:paraId="086DB3FC" w14:textId="77777777" w:rsidR="009000D9" w:rsidRDefault="009000D9" w:rsidP="009000D9">
            <w:pPr>
              <w:pStyle w:val="ListParagraph"/>
              <w:ind w:left="0"/>
              <w:rPr>
                <w:rFonts w:ascii="Times New Roman" w:hAnsi="Times New Roman" w:cs="Times New Roman"/>
                <w:sz w:val="24"/>
                <w:szCs w:val="24"/>
              </w:rPr>
            </w:pPr>
          </w:p>
          <w:p w14:paraId="739E8B0F" w14:textId="77777777" w:rsidR="009000D9" w:rsidRDefault="009000D9" w:rsidP="009000D9">
            <w:pPr>
              <w:pStyle w:val="ListParagraph"/>
              <w:ind w:left="0"/>
              <w:rPr>
                <w:rFonts w:ascii="Times New Roman" w:hAnsi="Times New Roman" w:cs="Times New Roman"/>
                <w:sz w:val="24"/>
                <w:szCs w:val="24"/>
              </w:rPr>
            </w:pPr>
          </w:p>
          <w:p w14:paraId="2449A75A" w14:textId="77777777" w:rsidR="009000D9" w:rsidRDefault="009000D9" w:rsidP="009000D9">
            <w:pPr>
              <w:pStyle w:val="ListParagraph"/>
              <w:ind w:left="0"/>
              <w:rPr>
                <w:rFonts w:ascii="Times New Roman" w:hAnsi="Times New Roman" w:cs="Times New Roman"/>
                <w:sz w:val="24"/>
                <w:szCs w:val="24"/>
              </w:rPr>
            </w:pPr>
          </w:p>
          <w:p w14:paraId="38A5E690" w14:textId="77777777" w:rsidR="009000D9" w:rsidRDefault="009000D9" w:rsidP="009000D9">
            <w:pPr>
              <w:pStyle w:val="ListParagraph"/>
              <w:ind w:left="0"/>
              <w:rPr>
                <w:rFonts w:ascii="Times New Roman" w:hAnsi="Times New Roman" w:cs="Times New Roman"/>
                <w:sz w:val="24"/>
                <w:szCs w:val="24"/>
              </w:rPr>
            </w:pPr>
          </w:p>
          <w:p w14:paraId="4F8AE500" w14:textId="77777777" w:rsidR="009000D9" w:rsidRDefault="009000D9" w:rsidP="009000D9">
            <w:pPr>
              <w:pStyle w:val="ListParagraph"/>
              <w:ind w:left="0"/>
              <w:rPr>
                <w:rFonts w:ascii="Times New Roman" w:hAnsi="Times New Roman" w:cs="Times New Roman"/>
                <w:sz w:val="24"/>
                <w:szCs w:val="24"/>
              </w:rPr>
            </w:pPr>
          </w:p>
          <w:p w14:paraId="1E7FFDCE" w14:textId="77777777" w:rsidR="009000D9" w:rsidRDefault="009000D9" w:rsidP="009000D9">
            <w:pPr>
              <w:pStyle w:val="ListParagraph"/>
              <w:ind w:left="0"/>
              <w:rPr>
                <w:rFonts w:ascii="Times New Roman" w:hAnsi="Times New Roman" w:cs="Times New Roman"/>
                <w:sz w:val="24"/>
                <w:szCs w:val="24"/>
              </w:rPr>
            </w:pPr>
          </w:p>
          <w:p w14:paraId="2F388248" w14:textId="77777777" w:rsidR="009000D9" w:rsidRDefault="009000D9" w:rsidP="009000D9">
            <w:pPr>
              <w:pStyle w:val="ListParagraph"/>
              <w:ind w:left="0"/>
              <w:rPr>
                <w:rFonts w:ascii="Times New Roman" w:hAnsi="Times New Roman" w:cs="Times New Roman"/>
                <w:sz w:val="24"/>
                <w:szCs w:val="24"/>
              </w:rPr>
            </w:pPr>
            <w:r>
              <w:rPr>
                <w:rFonts w:ascii="Times New Roman" w:hAnsi="Times New Roman" w:cs="Times New Roman"/>
                <w:sz w:val="24"/>
                <w:szCs w:val="24"/>
              </w:rPr>
              <w:t>Nuk ka.</w:t>
            </w:r>
          </w:p>
        </w:tc>
      </w:tr>
      <w:tr w:rsidR="009000D9" w:rsidRPr="00CC0B1E" w14:paraId="66B5CFB0" w14:textId="77777777" w:rsidTr="009000D9">
        <w:tc>
          <w:tcPr>
            <w:tcW w:w="3036" w:type="dxa"/>
          </w:tcPr>
          <w:p w14:paraId="6D28F12B" w14:textId="77777777" w:rsidR="009000D9" w:rsidRDefault="009000D9" w:rsidP="009000D9">
            <w:pPr>
              <w:pStyle w:val="NormalWeb"/>
              <w:spacing w:before="0" w:beforeAutospacing="0" w:after="0" w:afterAutospacing="0"/>
              <w:jc w:val="both"/>
              <w:rPr>
                <w:lang w:val="sq-AL"/>
              </w:rPr>
            </w:pPr>
            <w:r>
              <w:rPr>
                <w:lang w:val="sq-AL"/>
              </w:rPr>
              <w:lastRenderedPageBreak/>
              <w:t>F</w:t>
            </w:r>
            <w:r w:rsidRPr="00AB105C">
              <w:rPr>
                <w:lang w:val="sq-AL"/>
              </w:rPr>
              <w:t xml:space="preserve">uqizimi ekonomik të grave dhe vajzave, </w:t>
            </w:r>
          </w:p>
          <w:p w14:paraId="63760F28" w14:textId="7AFA3DFC" w:rsidR="009000D9" w:rsidRDefault="009000D9" w:rsidP="009000D9">
            <w:pPr>
              <w:pStyle w:val="NormalWeb"/>
              <w:spacing w:before="0" w:beforeAutospacing="0" w:after="0" w:afterAutospacing="0"/>
              <w:jc w:val="both"/>
            </w:pPr>
          </w:p>
        </w:tc>
        <w:tc>
          <w:tcPr>
            <w:tcW w:w="2122" w:type="dxa"/>
          </w:tcPr>
          <w:p w14:paraId="0C95881B"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Akses më i mirë i vajzave të reja në "profesionet e së ardhmes".</w:t>
            </w:r>
          </w:p>
          <w:p w14:paraId="5F932E53"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 xml:space="preserve">Ngritja e qendrave të këshillimit të karrierës veçanërisht për profesione të reja që lidhen me tregun e ardhshëm të punës (ekonomia e gjelbër, ekonomia digjitale etj.) ku duam të nxisim aksesin e grave dhe vajzave (dhe ku është parë një defiçit në edukimin e vazhduar të vajzave) në nivel vendor (bazuar në modelet e përparuara në disa bashki), duke filluar më bashkitë më të mëdha në 5 vitet e ardhshme, e </w:t>
            </w:r>
            <w:r w:rsidRPr="00AB105C">
              <w:rPr>
                <w:lang w:val="sq-AL"/>
              </w:rPr>
              <w:lastRenderedPageBreak/>
              <w:t xml:space="preserve">duke vijuar më tej me bashkitë e tjera. </w:t>
            </w:r>
          </w:p>
          <w:p w14:paraId="2C652109"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Zhvillimi i kërkimeve akademike për të analizuar se cilat jamë pengesat për pjesëmarrjen dhe arritjet e vajzave në STEM  për identifikimin e praktikave të mira se çfarë funksionon në programet STEM dhe për të hartuar mundësitë e ardhshme.</w:t>
            </w:r>
          </w:p>
          <w:p w14:paraId="3EB12BEA"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Fuqizimi ekonomik (i përqendruar tek gratë rurale).</w:t>
            </w:r>
          </w:p>
          <w:p w14:paraId="2DEE7B16"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Vendosja e kritereve (dhe monitorimimi i tyre), lidhur me përmirësimin e aksesit të grave të zonave rurale në financimet nga qeveria/donatorët.</w:t>
            </w:r>
          </w:p>
          <w:p w14:paraId="30F4D4FB"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 xml:space="preserve">Promovimi i praktikave të mira për mbështetjen e grave në zonat rurare, të tilla si: </w:t>
            </w:r>
            <w:r w:rsidRPr="00AB105C">
              <w:rPr>
                <w:lang w:val="sq-AL"/>
              </w:rPr>
              <w:lastRenderedPageBreak/>
              <w:t xml:space="preserve">heqja e tarifës për ujin e vaditjes, heqja e tarifës për drutë e zjarrit, etj, të cilat janë realizuar nga Aleanca e Grave Këshilltare dhe kanë rezultuar me impakt pozitiv në disa nga bashkitë e vendit. </w:t>
            </w:r>
          </w:p>
          <w:p w14:paraId="3B9B80CB"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Iniciativë ligjore: Ndërmarrjet publike apo private më një numër të caktuar  punonjësesh me fëmijë, të hapin kopshte pranë qendrave të punës, ndërsa pushteti vendor të ofrojë edukatore (hartimi i kuadrit ligjor mundësues bazuar në parimet e përgjegjësisë sociale të koorportave).</w:t>
            </w:r>
          </w:p>
          <w:p w14:paraId="57A8BCE4" w14:textId="77777777" w:rsidR="009000D9" w:rsidRPr="00AB105C" w:rsidRDefault="009000D9" w:rsidP="009000D9">
            <w:pPr>
              <w:pStyle w:val="NormalWeb"/>
              <w:numPr>
                <w:ilvl w:val="1"/>
                <w:numId w:val="7"/>
              </w:numPr>
              <w:spacing w:before="0" w:beforeAutospacing="0" w:after="0" w:afterAutospacing="0"/>
              <w:jc w:val="both"/>
              <w:rPr>
                <w:lang w:val="sq-AL"/>
              </w:rPr>
            </w:pPr>
            <w:r w:rsidRPr="00AB105C">
              <w:rPr>
                <w:lang w:val="sq-AL"/>
              </w:rPr>
              <w:t xml:space="preserve">Krijimi i një rrjeti të grave të suksesshme në biznes (pjesë e Diasporës Shqiptare) </w:t>
            </w:r>
            <w:r w:rsidRPr="00AB105C">
              <w:rPr>
                <w:lang w:val="sq-AL"/>
              </w:rPr>
              <w:lastRenderedPageBreak/>
              <w:t>dhe mundësimi i krijimit të urave lidhëse (iniciativa binjakëzimi) me komunitetin e grave sipërmarrëse në Shqipëri.</w:t>
            </w:r>
          </w:p>
          <w:p w14:paraId="433053FD" w14:textId="77777777" w:rsidR="009000D9" w:rsidRDefault="009000D9" w:rsidP="009000D9">
            <w:pPr>
              <w:pStyle w:val="ListParagraph"/>
              <w:ind w:left="0"/>
              <w:rPr>
                <w:rFonts w:ascii="Times New Roman" w:hAnsi="Times New Roman" w:cs="Times New Roman"/>
                <w:sz w:val="24"/>
                <w:szCs w:val="24"/>
              </w:rPr>
            </w:pPr>
          </w:p>
        </w:tc>
        <w:tc>
          <w:tcPr>
            <w:tcW w:w="1510" w:type="dxa"/>
          </w:tcPr>
          <w:p w14:paraId="3012DE50" w14:textId="1DA84376" w:rsidR="009000D9" w:rsidRDefault="003A12F6" w:rsidP="009000D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Aleanca Keshiltaree grave</w:t>
            </w:r>
          </w:p>
        </w:tc>
        <w:tc>
          <w:tcPr>
            <w:tcW w:w="1856" w:type="dxa"/>
          </w:tcPr>
          <w:p w14:paraId="7CC138D4" w14:textId="4B57D68A" w:rsidR="000B2B52" w:rsidRPr="00471F02" w:rsidRDefault="000B2B52" w:rsidP="003A12F6">
            <w:pPr>
              <w:pStyle w:val="NormalWeb"/>
              <w:spacing w:before="0" w:beforeAutospacing="0" w:after="0" w:afterAutospacing="0"/>
              <w:jc w:val="both"/>
              <w:rPr>
                <w:b/>
                <w:bCs/>
                <w:lang w:val="sq-AL"/>
              </w:rPr>
            </w:pPr>
            <w:r w:rsidRPr="00471F02">
              <w:rPr>
                <w:b/>
                <w:bCs/>
                <w:lang w:val="sq-AL"/>
              </w:rPr>
              <w:t>Pranuar ne masen me te madhe</w:t>
            </w:r>
          </w:p>
          <w:p w14:paraId="03476C37" w14:textId="77777777" w:rsidR="000B2B52" w:rsidRDefault="000B2B52" w:rsidP="003A12F6">
            <w:pPr>
              <w:pStyle w:val="NormalWeb"/>
              <w:spacing w:before="0" w:beforeAutospacing="0" w:after="0" w:afterAutospacing="0"/>
              <w:jc w:val="both"/>
              <w:rPr>
                <w:lang w:val="sq-AL"/>
              </w:rPr>
            </w:pPr>
          </w:p>
          <w:p w14:paraId="445106B1" w14:textId="1BAE2829" w:rsidR="003A12F6" w:rsidRDefault="003A12F6" w:rsidP="003A12F6">
            <w:pPr>
              <w:pStyle w:val="NormalWeb"/>
              <w:spacing w:before="0" w:beforeAutospacing="0" w:after="0" w:afterAutospacing="0"/>
              <w:jc w:val="both"/>
              <w:rPr>
                <w:lang w:val="sq-AL"/>
              </w:rPr>
            </w:pPr>
            <w:r w:rsidRPr="00AB105C">
              <w:rPr>
                <w:lang w:val="sq-AL"/>
              </w:rPr>
              <w:t xml:space="preserve">Sugjerimi 1.1. realizohet nëpërmjet veprimeve të parashikuara tek I.3.1; </w:t>
            </w:r>
          </w:p>
          <w:p w14:paraId="5FFF91DB" w14:textId="29441FD2" w:rsidR="003A12F6" w:rsidRDefault="003A12F6" w:rsidP="003A12F6">
            <w:pPr>
              <w:pStyle w:val="NormalWeb"/>
              <w:spacing w:before="0" w:beforeAutospacing="0" w:after="0" w:afterAutospacing="0"/>
              <w:jc w:val="both"/>
              <w:rPr>
                <w:lang w:val="sq-AL"/>
              </w:rPr>
            </w:pPr>
            <w:r w:rsidRPr="00AB105C">
              <w:rPr>
                <w:lang w:val="sq-AL"/>
              </w:rPr>
              <w:t xml:space="preserve">Sugjerimi 1.2 realizohet brenda I.3.1.c Sugjerimi 1.3. realizohet nëpërmjet 1.3.1.a, Sugjerimi 1.4 realizohet nëpërmjet I.2.2.f., I.2.2.h., I.2.4.a; Sugjerimi 1.5. realizohet nëpërmjet I.2.2.k., si dhe matet nga treguesit I.2.c dhe I.2.d; Sugjerimi 1.6 realizohet nëpërmjet I.2.2.g, ku kërkohet heqja e tarifave fillestare për 2 vjet, gjithsesi u shtua edhe heqja e tarifës për ujin e vaditjes, heqja e tarifës për drutë e zjarrit, për gratë rurale; Për sugjerimin 1.7 është parashikuar </w:t>
            </w:r>
            <w:r w:rsidRPr="00AB105C">
              <w:rPr>
                <w:lang w:val="sq-AL"/>
              </w:rPr>
              <w:lastRenderedPageBreak/>
              <w:t>tek I.3.1.g. ngritja e shërbimit parashkollor si pilotim me 5 biznese. Kthimi i kësaj ideje në iniciativë ligjore mund të bëhet në fazen e dytë (pra pas rishikimit të SKBGJ në 2025), duke u bazuar edhe tek rezultatet e arritura nga ky pilotim. Për këtë u shtua një fjali në formulimin e I.3.1.g; Për sugjerimin 1.8 u shtua një aktivitet – shiko I.2.2.l</w:t>
            </w:r>
          </w:p>
          <w:p w14:paraId="35858F36" w14:textId="5FD3CEE0" w:rsidR="003A12F6" w:rsidRDefault="003A12F6" w:rsidP="003A12F6">
            <w:pPr>
              <w:pStyle w:val="NormalWeb"/>
              <w:spacing w:before="0" w:beforeAutospacing="0" w:after="0" w:afterAutospacing="0"/>
              <w:jc w:val="both"/>
              <w:rPr>
                <w:lang w:val="sq-AL"/>
              </w:rPr>
            </w:pPr>
          </w:p>
          <w:p w14:paraId="5BB4536C" w14:textId="2A3AA43C" w:rsidR="003A12F6" w:rsidRDefault="003A12F6" w:rsidP="003A12F6">
            <w:pPr>
              <w:pStyle w:val="NormalWeb"/>
              <w:spacing w:before="0" w:beforeAutospacing="0" w:after="0" w:afterAutospacing="0"/>
              <w:jc w:val="both"/>
              <w:rPr>
                <w:lang w:val="sq-AL"/>
              </w:rPr>
            </w:pPr>
            <w:r w:rsidRPr="00AB105C">
              <w:rPr>
                <w:lang w:val="sq-AL"/>
              </w:rPr>
              <w:t>Sugjerimi 2.1 i parashikuar tek I.2.2.c.; Sugjerimi 2.2. i parashikuar tek I.2.2.h.</w:t>
            </w:r>
          </w:p>
          <w:p w14:paraId="7B1AEC0E" w14:textId="77777777" w:rsidR="003A12F6" w:rsidRDefault="003A12F6" w:rsidP="000B2B52">
            <w:pPr>
              <w:pStyle w:val="NormalWeb"/>
              <w:spacing w:before="0" w:beforeAutospacing="0" w:after="0" w:afterAutospacing="0"/>
              <w:jc w:val="both"/>
              <w:rPr>
                <w:lang w:val="sq-AL"/>
              </w:rPr>
            </w:pPr>
            <w:r w:rsidRPr="00AB105C">
              <w:rPr>
                <w:lang w:val="sq-AL"/>
              </w:rPr>
              <w:t>Rekomandimet 3.1 dhe 3.2 u përfshinë pjeserisht tek takimet e parashikuara tek I.3.1.e; Për rekomandimin 3.3. u përmiresua formulimi i I.3.1.e; Rekomandimet 3.4. dhe 3.5 nuk lidhen me QS 1.</w:t>
            </w:r>
          </w:p>
          <w:p w14:paraId="52DEBBE3" w14:textId="77777777" w:rsidR="003A12F6" w:rsidRPr="00AB105C" w:rsidRDefault="003A12F6" w:rsidP="003A12F6">
            <w:pPr>
              <w:pStyle w:val="NormalWeb"/>
              <w:spacing w:before="0" w:beforeAutospacing="0" w:after="0" w:afterAutospacing="0"/>
              <w:ind w:left="720"/>
              <w:jc w:val="both"/>
              <w:rPr>
                <w:lang w:val="sq-AL"/>
              </w:rPr>
            </w:pPr>
          </w:p>
          <w:p w14:paraId="0C63FBC9" w14:textId="77777777" w:rsidR="003A12F6" w:rsidRDefault="003A12F6" w:rsidP="000B2B52">
            <w:pPr>
              <w:pStyle w:val="NormalWeb"/>
              <w:spacing w:before="0" w:beforeAutospacing="0" w:after="0" w:afterAutospacing="0"/>
              <w:jc w:val="both"/>
              <w:rPr>
                <w:lang w:val="sq-AL"/>
              </w:rPr>
            </w:pPr>
            <w:r w:rsidRPr="00AB105C">
              <w:rPr>
                <w:lang w:val="sq-AL"/>
              </w:rPr>
              <w:t xml:space="preserve">Rekomandimi 4.1 dhe 4.2 reflektuar tek II.1.4; Për rekomandimin 4.3 nuk mund të bëjmë ndryshime </w:t>
            </w:r>
            <w:r w:rsidRPr="00AB105C">
              <w:rPr>
                <w:lang w:val="sq-AL"/>
              </w:rPr>
              <w:lastRenderedPageBreak/>
              <w:t>sepse vetë Ministria e Brendshme në komentet e saj nuk na ka kërkuar ndryshime në lidhje me këtë pikë; Për rekomandimin 4.4 është shtuar promovimi i modeleve pozitive tek II.1.1.a dhe II.1.1.b dhe II.1.2.b; Për rekomandimin 4.5 është shtuar në formulimin e II.1.2.b pjesa e aktiviteteve gjatë ditëve të caktuara për barazinë gjinore, por jo e konceptuar si një javë e plotë; Përsa i takon 4.6 mendojmë se gjen vend në të gjitha aktivitetet e parashikuara me të dy gjinitë nën masat e QS II, si dhe në parashikimin për futjen në kurrikulën e FSHS edhe e modulit për djemtë dhe burrat (shiko II.4.1.e).</w:t>
            </w:r>
          </w:p>
          <w:p w14:paraId="082B51D0" w14:textId="77777777" w:rsidR="003A12F6" w:rsidRDefault="003A12F6" w:rsidP="000B2B52">
            <w:pPr>
              <w:pStyle w:val="NormalWeb"/>
              <w:spacing w:before="0" w:beforeAutospacing="0" w:after="0" w:afterAutospacing="0"/>
              <w:jc w:val="both"/>
              <w:rPr>
                <w:lang w:val="sq-AL"/>
              </w:rPr>
            </w:pPr>
            <w:r w:rsidRPr="00AB105C">
              <w:rPr>
                <w:lang w:val="sq-AL"/>
              </w:rPr>
              <w:t xml:space="preserve">Për 5.1, shërbimet mbështetëse të specializuara jane parashikuar të monitorohen çdo tre vjet nga MSHMS në </w:t>
            </w:r>
            <w:r w:rsidRPr="00AB105C">
              <w:rPr>
                <w:lang w:val="sq-AL"/>
              </w:rPr>
              <w:lastRenderedPageBreak/>
              <w:t>bashkëpunim me NJVV (shiko III.2.4.c), si dhe tek I.3.3.e për shërbimet në nivel NJVV që mbulohen nga fondi social; Rekomandimi 5.2 i parashikuar tek III.1.2.e; Rekomandimi 5.3 adresohet nëpërmjet parashikimit të strehimit emergjent si shërbim në nivel NJVV (shiko III.2.2.) si dhe nëpërmjet detyrimeve për mirëfunksionimin e MKR-ve (shiko III.2.5.a); Rekomandimi 5.4 i adresuar tek III.2.5.b; Rekomandimi 5.5 mund të parashikohet si i tillë në periudhën e rishikimit të SKBGJ në vitin 2025; Rekomandimi 5.6 adresuar tek III.2.4 dhe tek III.1.3.a.</w:t>
            </w:r>
          </w:p>
          <w:p w14:paraId="00EE3E08" w14:textId="77777777" w:rsidR="003A12F6" w:rsidRPr="00AB105C" w:rsidRDefault="003A12F6" w:rsidP="003A12F6">
            <w:pPr>
              <w:pStyle w:val="NormalWeb"/>
              <w:spacing w:before="0" w:beforeAutospacing="0" w:after="0" w:afterAutospacing="0"/>
              <w:ind w:left="720"/>
              <w:jc w:val="both"/>
              <w:rPr>
                <w:lang w:val="sq-AL"/>
              </w:rPr>
            </w:pPr>
          </w:p>
          <w:p w14:paraId="5231A9B8" w14:textId="77777777" w:rsidR="003A12F6" w:rsidRDefault="003A12F6" w:rsidP="003A12F6">
            <w:pPr>
              <w:pStyle w:val="NormalWeb"/>
              <w:spacing w:before="0" w:beforeAutospacing="0" w:after="0" w:afterAutospacing="0"/>
              <w:jc w:val="both"/>
              <w:rPr>
                <w:lang w:val="sq-AL"/>
              </w:rPr>
            </w:pPr>
            <w:r w:rsidRPr="00AB105C">
              <w:rPr>
                <w:lang w:val="sq-AL"/>
              </w:rPr>
              <w:t>Rekomandimi më sipër u reflektua nëpërmjet pikave si në vijim:</w:t>
            </w:r>
            <w:r w:rsidRPr="00AB105C">
              <w:t xml:space="preserve"> </w:t>
            </w:r>
            <w:r w:rsidRPr="00AB105C">
              <w:rPr>
                <w:lang w:val="sq-AL"/>
              </w:rPr>
              <w:t xml:space="preserve">Rekomandimi 6.1 zbatohet në momentin që hartohen planet vendore të veprimit për BGJ </w:t>
            </w:r>
            <w:r w:rsidRPr="00AB105C">
              <w:rPr>
                <w:lang w:val="sq-AL"/>
              </w:rPr>
              <w:lastRenderedPageBreak/>
              <w:t>siç janë parashikuar nën IV.3.1; Rekomandimi 6.2. adresuar tek III.2.5.a. dhe IV.1.2.d; Rekomandimet 6.3 – 6.7. adresuar pjesërisht tek IV.3.1, të cilat mund të adresohen më pas plotësisht gjatë hartimit të planeve vendore për BGJ</w:t>
            </w:r>
          </w:p>
          <w:p w14:paraId="26BB50E3" w14:textId="77777777" w:rsidR="003A12F6" w:rsidRDefault="003A12F6" w:rsidP="003A12F6">
            <w:pPr>
              <w:pStyle w:val="NormalWeb"/>
              <w:spacing w:before="0" w:beforeAutospacing="0" w:after="0" w:afterAutospacing="0"/>
              <w:jc w:val="both"/>
              <w:rPr>
                <w:lang w:val="sq-AL"/>
              </w:rPr>
            </w:pPr>
          </w:p>
          <w:p w14:paraId="6A8B66A2" w14:textId="77777777" w:rsidR="003A12F6" w:rsidRPr="00AB105C" w:rsidRDefault="003A12F6" w:rsidP="003A12F6">
            <w:pPr>
              <w:pStyle w:val="NormalWeb"/>
              <w:spacing w:before="0" w:beforeAutospacing="0" w:after="0" w:afterAutospacing="0"/>
              <w:ind w:left="720"/>
              <w:jc w:val="both"/>
              <w:rPr>
                <w:lang w:val="sq-AL"/>
              </w:rPr>
            </w:pPr>
          </w:p>
          <w:p w14:paraId="5EE76EE3" w14:textId="77777777" w:rsidR="009000D9" w:rsidRPr="009B37EC" w:rsidRDefault="009000D9" w:rsidP="009000D9">
            <w:pPr>
              <w:pStyle w:val="ListParagraph"/>
              <w:ind w:left="0"/>
              <w:rPr>
                <w:rFonts w:ascii="Times New Roman" w:hAnsi="Times New Roman" w:cs="Times New Roman"/>
                <w:b/>
                <w:bCs/>
                <w:i/>
                <w:iCs/>
                <w:sz w:val="24"/>
                <w:szCs w:val="24"/>
              </w:rPr>
            </w:pPr>
          </w:p>
        </w:tc>
        <w:tc>
          <w:tcPr>
            <w:tcW w:w="1749" w:type="dxa"/>
          </w:tcPr>
          <w:p w14:paraId="6F95F3C5" w14:textId="77777777" w:rsidR="009000D9" w:rsidRDefault="009000D9" w:rsidP="009000D9">
            <w:pPr>
              <w:pStyle w:val="ListParagraph"/>
              <w:ind w:left="0"/>
              <w:rPr>
                <w:rFonts w:ascii="Times New Roman" w:hAnsi="Times New Roman" w:cs="Times New Roman"/>
                <w:sz w:val="24"/>
                <w:szCs w:val="24"/>
              </w:rPr>
            </w:pPr>
          </w:p>
        </w:tc>
      </w:tr>
    </w:tbl>
    <w:p w14:paraId="0CAFD789" w14:textId="77777777" w:rsidR="00A64BFD" w:rsidRPr="00C42D67" w:rsidRDefault="00A64BFD" w:rsidP="00C42D67">
      <w:pPr>
        <w:pStyle w:val="ListParagraph"/>
        <w:numPr>
          <w:ilvl w:val="0"/>
          <w:numId w:val="1"/>
        </w:numPr>
        <w:jc w:val="both"/>
        <w:rPr>
          <w:rFonts w:ascii="Times New Roman" w:hAnsi="Times New Roman" w:cs="Times New Roman"/>
          <w:b/>
          <w:bCs/>
          <w:sz w:val="24"/>
          <w:szCs w:val="24"/>
        </w:rPr>
      </w:pPr>
      <w:r w:rsidRPr="00C42D67">
        <w:rPr>
          <w:rFonts w:ascii="Times New Roman" w:hAnsi="Times New Roman" w:cs="Times New Roman"/>
          <w:b/>
          <w:bCs/>
          <w:sz w:val="24"/>
          <w:szCs w:val="24"/>
        </w:rPr>
        <w:lastRenderedPageBreak/>
        <w:t>Pasqyra e komenteve të pranuara me arsyetimin e komenteve të pranuara/refuzuara</w:t>
      </w:r>
      <w:r w:rsidR="00C42D67" w:rsidRPr="00C42D67">
        <w:rPr>
          <w:rFonts w:ascii="Times New Roman" w:hAnsi="Times New Roman" w:cs="Times New Roman"/>
          <w:b/>
          <w:bCs/>
          <w:sz w:val="24"/>
          <w:szCs w:val="24"/>
        </w:rPr>
        <w:t>.</w:t>
      </w:r>
      <w:r w:rsidRPr="00C42D67">
        <w:rPr>
          <w:rFonts w:ascii="Times New Roman" w:hAnsi="Times New Roman" w:cs="Times New Roman"/>
          <w:b/>
          <w:bCs/>
          <w:sz w:val="24"/>
          <w:szCs w:val="24"/>
        </w:rPr>
        <w:t xml:space="preserve"> </w:t>
      </w:r>
    </w:p>
    <w:p w14:paraId="50EC6DB2" w14:textId="77777777" w:rsidR="00A64BFD" w:rsidRPr="00CC0B1E" w:rsidRDefault="00A64BFD" w:rsidP="00A64BFD">
      <w:pPr>
        <w:pStyle w:val="ListParagraph"/>
        <w:rPr>
          <w:rFonts w:ascii="Times New Roman" w:hAnsi="Times New Roman" w:cs="Times New Roman"/>
          <w:sz w:val="24"/>
          <w:szCs w:val="24"/>
        </w:rPr>
      </w:pPr>
    </w:p>
    <w:p w14:paraId="7A88DA03" w14:textId="77777777" w:rsidR="00A64BFD" w:rsidRPr="00CC0B1E" w:rsidRDefault="00A64BFD" w:rsidP="00A64BFD">
      <w:pPr>
        <w:pStyle w:val="ListParagraph"/>
        <w:rPr>
          <w:rFonts w:ascii="Times New Roman" w:hAnsi="Times New Roman" w:cs="Times New Roman"/>
          <w:sz w:val="24"/>
          <w:szCs w:val="24"/>
        </w:rPr>
      </w:pPr>
    </w:p>
    <w:sectPr w:rsidR="00A64BFD" w:rsidRPr="00CC0B1E" w:rsidSect="001007D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EC57D" w14:textId="77777777" w:rsidR="005A4C6E" w:rsidRDefault="005A4C6E" w:rsidP="000B3992">
      <w:pPr>
        <w:spacing w:after="0" w:line="240" w:lineRule="auto"/>
      </w:pPr>
      <w:r>
        <w:separator/>
      </w:r>
    </w:p>
  </w:endnote>
  <w:endnote w:type="continuationSeparator" w:id="0">
    <w:p w14:paraId="18FDAD49" w14:textId="77777777" w:rsidR="005A4C6E" w:rsidRDefault="005A4C6E" w:rsidP="000B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4729"/>
      <w:docPartObj>
        <w:docPartGallery w:val="Page Numbers (Bottom of Page)"/>
        <w:docPartUnique/>
      </w:docPartObj>
    </w:sdtPr>
    <w:sdtEndPr>
      <w:rPr>
        <w:noProof/>
      </w:rPr>
    </w:sdtEndPr>
    <w:sdtContent>
      <w:p w14:paraId="388BA198" w14:textId="77777777" w:rsidR="00025746" w:rsidRDefault="008103A1">
        <w:pPr>
          <w:pStyle w:val="Footer"/>
          <w:jc w:val="right"/>
        </w:pPr>
        <w:r>
          <w:fldChar w:fldCharType="begin"/>
        </w:r>
        <w:r w:rsidR="00025746">
          <w:instrText xml:space="preserve"> PAGE   \* MERGEFORMAT </w:instrText>
        </w:r>
        <w:r>
          <w:fldChar w:fldCharType="separate"/>
        </w:r>
        <w:r w:rsidR="0083158F">
          <w:rPr>
            <w:noProof/>
          </w:rPr>
          <w:t>1</w:t>
        </w:r>
        <w:r>
          <w:rPr>
            <w:noProof/>
          </w:rPr>
          <w:fldChar w:fldCharType="end"/>
        </w:r>
      </w:p>
    </w:sdtContent>
  </w:sdt>
  <w:p w14:paraId="5FC3081A" w14:textId="77777777" w:rsidR="00025746" w:rsidRDefault="00025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0DAE2" w14:textId="77777777" w:rsidR="005A4C6E" w:rsidRDefault="005A4C6E" w:rsidP="000B3992">
      <w:pPr>
        <w:spacing w:after="0" w:line="240" w:lineRule="auto"/>
      </w:pPr>
      <w:r>
        <w:separator/>
      </w:r>
    </w:p>
  </w:footnote>
  <w:footnote w:type="continuationSeparator" w:id="0">
    <w:p w14:paraId="6BE99FA8" w14:textId="77777777" w:rsidR="005A4C6E" w:rsidRDefault="005A4C6E" w:rsidP="000B3992">
      <w:pPr>
        <w:spacing w:after="0" w:line="240" w:lineRule="auto"/>
      </w:pPr>
      <w:r>
        <w:continuationSeparator/>
      </w:r>
    </w:p>
  </w:footnote>
  <w:footnote w:id="1">
    <w:p w14:paraId="0DDA1C07" w14:textId="77777777" w:rsidR="009000D9" w:rsidRPr="009000D9" w:rsidRDefault="00227824" w:rsidP="009000D9">
      <w:pPr>
        <w:pStyle w:val="CommentText"/>
        <w:numPr>
          <w:ilvl w:val="0"/>
          <w:numId w:val="4"/>
        </w:numPr>
        <w:tabs>
          <w:tab w:val="left" w:pos="2880"/>
        </w:tabs>
        <w:spacing w:after="0"/>
        <w:jc w:val="both"/>
        <w:rPr>
          <w:rFonts w:ascii="Times New Roman" w:hAnsi="Times New Roman"/>
        </w:rPr>
      </w:pPr>
      <w:r w:rsidRPr="005104B3">
        <w:rPr>
          <w:rStyle w:val="FootnoteReference"/>
          <w:rFonts w:ascii="Times New Roman" w:hAnsi="Times New Roman" w:cs="Times New Roman"/>
        </w:rPr>
        <w:footnoteRef/>
      </w:r>
      <w:r w:rsidRPr="005104B3">
        <w:rPr>
          <w:rFonts w:ascii="Times New Roman" w:hAnsi="Times New Roman" w:cs="Times New Roman"/>
        </w:rPr>
        <w:t xml:space="preserve"> </w:t>
      </w:r>
      <w:r w:rsidRPr="005104B3">
        <w:rPr>
          <w:rFonts w:ascii="Times New Roman" w:hAnsi="Times New Roman" w:cs="Times New Roman"/>
          <w:lang w:val="en-US"/>
        </w:rPr>
        <w:t xml:space="preserve">Datat e takimeve të zhvilluara në këtë periudhë kohore janë përkatësisht: 1) </w:t>
      </w:r>
      <w:r w:rsidRPr="00227824">
        <w:rPr>
          <w:rFonts w:ascii="Times New Roman" w:hAnsi="Times New Roman" w:cs="Times New Roman"/>
          <w:b/>
          <w:bCs/>
          <w:i/>
          <w:iCs/>
          <w:lang w:val="en-US"/>
        </w:rPr>
        <w:t>Takim parapërgatitor</w:t>
      </w:r>
      <w:r w:rsidRPr="005104B3">
        <w:rPr>
          <w:rFonts w:ascii="Times New Roman" w:hAnsi="Times New Roman" w:cs="Times New Roman"/>
          <w:lang w:val="en-US"/>
        </w:rPr>
        <w:t xml:space="preserve"> me NBGJ qendrorë e vendor në datën </w:t>
      </w:r>
      <w:r w:rsidRPr="005104B3">
        <w:rPr>
          <w:rFonts w:ascii="Times New Roman" w:hAnsi="Times New Roman" w:cs="Times New Roman"/>
          <w:b/>
          <w:bCs/>
          <w:i/>
          <w:iCs/>
          <w:lang w:val="en-US"/>
        </w:rPr>
        <w:t>13 nëntor 2020</w:t>
      </w:r>
      <w:r w:rsidRPr="005104B3">
        <w:rPr>
          <w:rFonts w:ascii="Times New Roman" w:hAnsi="Times New Roman" w:cs="Times New Roman"/>
          <w:lang w:val="en-US"/>
        </w:rPr>
        <w:t xml:space="preserve"> mbi rekomandimet nga vlerësimi i strategjisë së mëparshme dhe diskutimi mbi qëllimet kryesore strategjike; 2) </w:t>
      </w:r>
      <w:r w:rsidRPr="00227824">
        <w:rPr>
          <w:rFonts w:ascii="Times New Roman" w:hAnsi="Times New Roman" w:cs="Times New Roman"/>
          <w:b/>
          <w:bCs/>
          <w:i/>
          <w:iCs/>
          <w:lang w:val="en-US"/>
        </w:rPr>
        <w:t>Takim parapërgatitor</w:t>
      </w:r>
      <w:r w:rsidRPr="005104B3">
        <w:rPr>
          <w:rFonts w:ascii="Times New Roman" w:hAnsi="Times New Roman" w:cs="Times New Roman"/>
          <w:lang w:val="en-US"/>
        </w:rPr>
        <w:t xml:space="preserve"> me institucionet e pavarura, organizatat e shoqërisë civile dhe akademinë në datën </w:t>
      </w:r>
      <w:r w:rsidRPr="005104B3">
        <w:rPr>
          <w:rFonts w:ascii="Times New Roman" w:hAnsi="Times New Roman" w:cs="Times New Roman"/>
          <w:b/>
          <w:bCs/>
          <w:i/>
          <w:iCs/>
          <w:lang w:val="en-US"/>
        </w:rPr>
        <w:t>18 nëntor 2020</w:t>
      </w:r>
      <w:r w:rsidRPr="005104B3">
        <w:rPr>
          <w:rFonts w:ascii="Times New Roman" w:hAnsi="Times New Roman" w:cs="Times New Roman"/>
          <w:lang w:val="en-US"/>
        </w:rPr>
        <w:t xml:space="preserve">, mbi rekomandimet nga vlerësimi i strategjisë së mëparshme dhe diskutimi mbi qëllimet kryesore strategjike; 3) </w:t>
      </w:r>
      <w:r w:rsidRPr="00227824">
        <w:rPr>
          <w:rFonts w:ascii="Times New Roman" w:hAnsi="Times New Roman" w:cs="Times New Roman"/>
          <w:b/>
          <w:bCs/>
          <w:i/>
          <w:iCs/>
          <w:lang w:val="en-US"/>
        </w:rPr>
        <w:t>Takim konsultues</w:t>
      </w:r>
      <w:r w:rsidRPr="005104B3">
        <w:rPr>
          <w:rFonts w:ascii="Times New Roman" w:hAnsi="Times New Roman" w:cs="Times New Roman"/>
          <w:lang w:val="en-US"/>
        </w:rPr>
        <w:t xml:space="preserve"> me GNP mbi përzgjedhjen e qëllimet strategjike dhe objektivat specifikë të strategjisë së re, datë </w:t>
      </w:r>
      <w:r w:rsidRPr="005104B3">
        <w:rPr>
          <w:rFonts w:ascii="Times New Roman" w:hAnsi="Times New Roman" w:cs="Times New Roman"/>
          <w:b/>
          <w:bCs/>
          <w:i/>
          <w:iCs/>
          <w:lang w:val="en-US"/>
        </w:rPr>
        <w:t>18 dhjetor 2020</w:t>
      </w:r>
      <w:r w:rsidRPr="005104B3">
        <w:rPr>
          <w:rFonts w:ascii="Times New Roman" w:hAnsi="Times New Roman" w:cs="Times New Roman"/>
          <w:lang w:val="en-US"/>
        </w:rPr>
        <w:t xml:space="preserve">; 4) </w:t>
      </w:r>
      <w:r w:rsidRPr="00227824">
        <w:rPr>
          <w:rFonts w:ascii="Times New Roman" w:hAnsi="Times New Roman" w:cs="Times New Roman"/>
          <w:b/>
          <w:bCs/>
          <w:i/>
          <w:iCs/>
          <w:lang w:val="en-US"/>
        </w:rPr>
        <w:t>Takim konsultues</w:t>
      </w:r>
      <w:r w:rsidRPr="005104B3">
        <w:rPr>
          <w:rFonts w:ascii="Times New Roman" w:hAnsi="Times New Roman" w:cs="Times New Roman"/>
          <w:lang w:val="en-US"/>
        </w:rPr>
        <w:t xml:space="preserve"> me GNP mbi konfirmimin e qëllimeve strategjike dhe objektivave specifikë të formuluar bazuar në komentet e marra, datë </w:t>
      </w:r>
      <w:r w:rsidRPr="005104B3">
        <w:rPr>
          <w:rFonts w:ascii="Times New Roman" w:hAnsi="Times New Roman" w:cs="Times New Roman"/>
          <w:b/>
          <w:bCs/>
          <w:i/>
          <w:iCs/>
          <w:lang w:val="en-US"/>
        </w:rPr>
        <w:t>2 shkurt 2021</w:t>
      </w:r>
      <w:r w:rsidRPr="005104B3">
        <w:rPr>
          <w:rFonts w:ascii="Times New Roman" w:hAnsi="Times New Roman" w:cs="Times New Roman"/>
          <w:lang w:val="en-US"/>
        </w:rPr>
        <w:t xml:space="preserve">; 5) </w:t>
      </w:r>
      <w:r w:rsidRPr="00227824">
        <w:rPr>
          <w:rFonts w:ascii="Times New Roman" w:hAnsi="Times New Roman" w:cs="Times New Roman"/>
          <w:b/>
          <w:bCs/>
          <w:i/>
          <w:iCs/>
          <w:lang w:val="en-US"/>
        </w:rPr>
        <w:t>Takim konsultues</w:t>
      </w:r>
      <w:r w:rsidRPr="005104B3">
        <w:rPr>
          <w:rFonts w:ascii="Times New Roman" w:hAnsi="Times New Roman" w:cs="Times New Roman"/>
          <w:lang w:val="en-US"/>
        </w:rPr>
        <w:t xml:space="preserve"> me GNP dhe NBGJ qendrorë e vendor</w:t>
      </w:r>
      <w:r>
        <w:rPr>
          <w:rFonts w:ascii="Times New Roman" w:hAnsi="Times New Roman" w:cs="Times New Roman"/>
          <w:lang w:val="en-US"/>
        </w:rPr>
        <w:t>ë</w:t>
      </w:r>
      <w:r w:rsidRPr="005104B3">
        <w:rPr>
          <w:rFonts w:ascii="Times New Roman" w:hAnsi="Times New Roman" w:cs="Times New Roman"/>
          <w:lang w:val="en-US"/>
        </w:rPr>
        <w:t xml:space="preserve"> mbi logjikën e ndërhyrjes (qëllime strategjike, objektiva specifikë dhe masa të propozuara), datë </w:t>
      </w:r>
      <w:r w:rsidRPr="005104B3">
        <w:rPr>
          <w:rFonts w:ascii="Times New Roman" w:hAnsi="Times New Roman" w:cs="Times New Roman"/>
          <w:b/>
          <w:bCs/>
          <w:i/>
          <w:iCs/>
          <w:lang w:val="en-US"/>
        </w:rPr>
        <w:t>4 mars 2021</w:t>
      </w:r>
      <w:r w:rsidRPr="005104B3">
        <w:rPr>
          <w:rFonts w:ascii="Times New Roman" w:hAnsi="Times New Roman" w:cs="Times New Roman"/>
          <w:lang w:val="en-US"/>
        </w:rPr>
        <w:t xml:space="preserve">; </w:t>
      </w:r>
      <w:r>
        <w:rPr>
          <w:rFonts w:ascii="Times New Roman" w:hAnsi="Times New Roman" w:cs="Times New Roman"/>
          <w:lang w:val="en-US"/>
        </w:rPr>
        <w:t>6</w:t>
      </w:r>
      <w:r w:rsidRPr="005104B3">
        <w:rPr>
          <w:rFonts w:ascii="Times New Roman" w:hAnsi="Times New Roman" w:cs="Times New Roman"/>
          <w:lang w:val="en-US"/>
        </w:rPr>
        <w:t xml:space="preserve">) </w:t>
      </w:r>
      <w:r w:rsidRPr="00227824">
        <w:rPr>
          <w:rFonts w:ascii="Times New Roman" w:hAnsi="Times New Roman" w:cs="Times New Roman"/>
          <w:b/>
          <w:bCs/>
          <w:i/>
          <w:iCs/>
          <w:lang w:val="en-US"/>
        </w:rPr>
        <w:t>Takim konsultues</w:t>
      </w:r>
      <w:r w:rsidRPr="005104B3">
        <w:rPr>
          <w:rFonts w:ascii="Times New Roman" w:hAnsi="Times New Roman" w:cs="Times New Roman"/>
          <w:lang w:val="en-US"/>
        </w:rPr>
        <w:t xml:space="preserve"> me institucionet e pavarura dhe organizatat e shoqërisë civile mbi logjikën e ndërhyrjes (qëllime strategjike, objektiva specifikë dhe masa të propozuara), datë </w:t>
      </w:r>
      <w:r w:rsidRPr="005104B3">
        <w:rPr>
          <w:rFonts w:ascii="Times New Roman" w:hAnsi="Times New Roman" w:cs="Times New Roman"/>
          <w:b/>
          <w:bCs/>
          <w:i/>
          <w:iCs/>
          <w:lang w:val="en-US"/>
        </w:rPr>
        <w:t>5 mars 2021</w:t>
      </w:r>
      <w:r w:rsidRPr="005104B3">
        <w:rPr>
          <w:rFonts w:ascii="Times New Roman" w:hAnsi="Times New Roman" w:cs="Times New Roman"/>
          <w:lang w:val="en-US"/>
        </w:rPr>
        <w:t xml:space="preserve">. </w:t>
      </w:r>
      <w:r w:rsidR="009000D9" w:rsidRPr="009000D9">
        <w:rPr>
          <w:rFonts w:ascii="Times New Roman" w:hAnsi="Times New Roman"/>
        </w:rPr>
        <w:t xml:space="preserve">Takim konsultues me Aleancën Kombëtare të Këshilltareve, </w:t>
      </w:r>
      <w:r w:rsidR="009000D9" w:rsidRPr="009000D9">
        <w:rPr>
          <w:rFonts w:ascii="Times New Roman" w:hAnsi="Times New Roman"/>
          <w:b/>
          <w:bCs/>
        </w:rPr>
        <w:t>datë  09.04.2021;</w:t>
      </w:r>
    </w:p>
    <w:p w14:paraId="587DBE7B" w14:textId="0371E727" w:rsidR="00227824" w:rsidRPr="005104B3" w:rsidRDefault="00227824" w:rsidP="00F21311">
      <w:pPr>
        <w:pStyle w:val="FootnoteText"/>
        <w:jc w:val="both"/>
        <w:rPr>
          <w:rFonts w:ascii="Times New Roman" w:hAnsi="Times New Roman" w:cs="Times New Roman"/>
          <w:lang w:val="en-US"/>
        </w:rPr>
      </w:pPr>
    </w:p>
  </w:footnote>
  <w:footnote w:id="2">
    <w:p w14:paraId="6B0162D3" w14:textId="77777777" w:rsidR="00227824" w:rsidRPr="005104B3" w:rsidRDefault="00227824" w:rsidP="000B3992">
      <w:pPr>
        <w:pStyle w:val="FootnoteText"/>
        <w:jc w:val="both"/>
        <w:rPr>
          <w:rFonts w:ascii="Times New Roman" w:hAnsi="Times New Roman" w:cs="Times New Roman"/>
          <w:lang w:val="en-US"/>
        </w:rPr>
      </w:pPr>
      <w:r w:rsidRPr="005104B3">
        <w:rPr>
          <w:rStyle w:val="FootnoteReference"/>
          <w:rFonts w:ascii="Times New Roman" w:hAnsi="Times New Roman" w:cs="Times New Roman"/>
        </w:rPr>
        <w:footnoteRef/>
      </w:r>
      <w:r w:rsidRPr="005104B3">
        <w:rPr>
          <w:rFonts w:ascii="Times New Roman" w:hAnsi="Times New Roman" w:cs="Times New Roman"/>
        </w:rPr>
        <w:t xml:space="preserve"> </w:t>
      </w:r>
      <w:r w:rsidRPr="005104B3">
        <w:rPr>
          <w:rFonts w:ascii="Times New Roman" w:hAnsi="Times New Roman" w:cs="Times New Roman"/>
          <w:lang w:val="en-US"/>
        </w:rPr>
        <w:t xml:space="preserve">Për shkak të respektimit të masave lidhur me situatën e COVID-19, takimet janë zhvilluar </w:t>
      </w:r>
      <w:r w:rsidRPr="005104B3">
        <w:rPr>
          <w:rFonts w:ascii="Times New Roman" w:hAnsi="Times New Roman" w:cs="Times New Roman"/>
          <w:b/>
          <w:bCs/>
          <w:i/>
          <w:iCs/>
          <w:lang w:val="en-US"/>
        </w:rPr>
        <w:t>online</w:t>
      </w:r>
      <w:r w:rsidRPr="005104B3">
        <w:rPr>
          <w:rFonts w:ascii="Times New Roman" w:hAnsi="Times New Roman" w:cs="Times New Roman"/>
          <w:lang w:val="en-US"/>
        </w:rPr>
        <w:t>.</w:t>
      </w:r>
    </w:p>
  </w:footnote>
  <w:footnote w:id="3">
    <w:p w14:paraId="2F39394E" w14:textId="77777777" w:rsidR="00227824" w:rsidRPr="005104B3" w:rsidRDefault="00227824" w:rsidP="000B3992">
      <w:pPr>
        <w:pStyle w:val="FootnoteText"/>
        <w:jc w:val="both"/>
        <w:rPr>
          <w:rFonts w:ascii="Times New Roman" w:hAnsi="Times New Roman" w:cs="Times New Roman"/>
          <w:lang w:val="en-US"/>
        </w:rPr>
      </w:pPr>
      <w:r w:rsidRPr="005104B3">
        <w:rPr>
          <w:rStyle w:val="FootnoteReference"/>
          <w:rFonts w:ascii="Times New Roman" w:hAnsi="Times New Roman" w:cs="Times New Roman"/>
        </w:rPr>
        <w:footnoteRef/>
      </w:r>
      <w:r w:rsidRPr="005104B3">
        <w:rPr>
          <w:rFonts w:ascii="Times New Roman" w:hAnsi="Times New Roman" w:cs="Times New Roman"/>
        </w:rPr>
        <w:t xml:space="preserve"> Grupet e interesit nënkupton: institucionet shtetërore dhe jo-shtetërore në nivel qendror dhe të vetëqeverisjes vendore, Njësitë e Vetëqeverisjes Vendore, institucionet e pavarura, akademinë dhe organizatat e shoqërisë civile të specializuara për trajtimin e  çështjeve të barazisë gjinore, dhunë me bazë gjinore e dhunës në familje.</w:t>
      </w:r>
    </w:p>
  </w:footnote>
  <w:footnote w:id="4">
    <w:p w14:paraId="41583A88" w14:textId="77777777" w:rsidR="00227824" w:rsidRPr="005104B3" w:rsidRDefault="00227824" w:rsidP="000B3992">
      <w:pPr>
        <w:pStyle w:val="FootnoteText"/>
        <w:jc w:val="both"/>
        <w:rPr>
          <w:rFonts w:ascii="Times New Roman" w:hAnsi="Times New Roman" w:cs="Times New Roman"/>
          <w:lang w:val="en-US"/>
        </w:rPr>
      </w:pPr>
      <w:r w:rsidRPr="005104B3">
        <w:rPr>
          <w:rStyle w:val="FootnoteReference"/>
          <w:rFonts w:ascii="Times New Roman" w:hAnsi="Times New Roman" w:cs="Times New Roman"/>
        </w:rPr>
        <w:footnoteRef/>
      </w:r>
      <w:r w:rsidRPr="005104B3">
        <w:rPr>
          <w:rFonts w:ascii="Times New Roman" w:hAnsi="Times New Roman" w:cs="Times New Roman"/>
        </w:rPr>
        <w:t xml:space="preserve"> </w:t>
      </w:r>
      <w:r w:rsidRPr="005104B3">
        <w:rPr>
          <w:rFonts w:ascii="Times New Roman" w:hAnsi="Times New Roman" w:cs="Times New Roman"/>
          <w:lang w:val="en-US"/>
        </w:rPr>
        <w:t xml:space="preserve">Këto mendime janë përcjellë pas takimeve online, si dhe në periudha ndërmjet përmirësimit të drafteve të dokumentit nga ana e Grupit Ndërinstitucional të Punës. Korrespondenca është mbajtur nëpërmjet adresave zyrtare të stafit të Drejtorisë së Përgjithshme të Politikave dhe Zhvillimit të Shëndetësisë dhe Mbrojtjes Sociale (kryesisht nëpërmjet adresave të Sektorit të Politikave dhe Strategjive të Përfshirjes Sociale dhe Barazisë Gjinore). </w:t>
      </w:r>
    </w:p>
  </w:footnote>
  <w:footnote w:id="5">
    <w:p w14:paraId="70CA3B09" w14:textId="77777777" w:rsidR="00227824" w:rsidRPr="005104B3" w:rsidRDefault="00227824" w:rsidP="005977FF">
      <w:pPr>
        <w:pStyle w:val="FootnoteText"/>
        <w:jc w:val="both"/>
        <w:rPr>
          <w:rFonts w:ascii="Times New Roman" w:hAnsi="Times New Roman" w:cs="Times New Roman"/>
          <w:lang w:val="en-US"/>
        </w:rPr>
      </w:pPr>
      <w:r w:rsidRPr="005104B3">
        <w:rPr>
          <w:rStyle w:val="FootnoteReference"/>
          <w:rFonts w:ascii="Times New Roman" w:hAnsi="Times New Roman" w:cs="Times New Roman"/>
        </w:rPr>
        <w:footnoteRef/>
      </w:r>
      <w:r w:rsidRPr="005104B3">
        <w:rPr>
          <w:rFonts w:ascii="Times New Roman" w:hAnsi="Times New Roman" w:cs="Times New Roman"/>
        </w:rPr>
        <w:t xml:space="preserve"> </w:t>
      </w:r>
      <w:r w:rsidRPr="005104B3">
        <w:rPr>
          <w:rFonts w:ascii="Times New Roman" w:hAnsi="Times New Roman" w:cs="Times New Roman"/>
          <w:lang w:val="en-US"/>
        </w:rPr>
        <w:t xml:space="preserve">Veçojmë si aktive: Ministrinë e Drejtësisë, Ministrinë e Financave dhe Ekonomisë (për pjesën e punësimit), Ministrinë e Brendshme, Ministrinë e Mbrojtjes, Ministrin e Shtetit për Mbrojtjen e Sipërmarrjes.  </w:t>
      </w:r>
    </w:p>
  </w:footnote>
  <w:footnote w:id="6">
    <w:p w14:paraId="1947BAFD" w14:textId="77777777" w:rsidR="00227824" w:rsidRPr="008834ED" w:rsidRDefault="00227824">
      <w:pPr>
        <w:pStyle w:val="FootnoteText"/>
        <w:rPr>
          <w:lang w:val="en-US"/>
        </w:rPr>
      </w:pPr>
      <w:r w:rsidRPr="005104B3">
        <w:rPr>
          <w:rStyle w:val="FootnoteReference"/>
          <w:rFonts w:ascii="Times New Roman" w:hAnsi="Times New Roman" w:cs="Times New Roman"/>
        </w:rPr>
        <w:footnoteRef/>
      </w:r>
      <w:r w:rsidRPr="005104B3">
        <w:rPr>
          <w:rFonts w:ascii="Times New Roman" w:hAnsi="Times New Roman" w:cs="Times New Roman"/>
        </w:rPr>
        <w:t xml:space="preserve"> </w:t>
      </w:r>
      <w:r w:rsidRPr="005104B3">
        <w:rPr>
          <w:rFonts w:ascii="Times New Roman" w:hAnsi="Times New Roman" w:cs="Times New Roman"/>
          <w:lang w:val="en-US"/>
        </w:rPr>
        <w:t>Veçojmë si aktive bashkitë Klos, Kukës, Pogradec, Tiranë.</w:t>
      </w:r>
    </w:p>
  </w:footnote>
  <w:footnote w:id="7">
    <w:p w14:paraId="6FDD32FB" w14:textId="77777777" w:rsidR="00227824" w:rsidRPr="0043311F" w:rsidRDefault="00227824" w:rsidP="0043311F">
      <w:pPr>
        <w:pStyle w:val="FootnoteText"/>
        <w:jc w:val="both"/>
        <w:rPr>
          <w:rFonts w:ascii="Times New Roman" w:hAnsi="Times New Roman" w:cs="Times New Roman"/>
          <w:lang w:val="en-US"/>
        </w:rPr>
      </w:pPr>
      <w:r w:rsidRPr="0043311F">
        <w:rPr>
          <w:rStyle w:val="FootnoteReference"/>
          <w:rFonts w:ascii="Times New Roman" w:hAnsi="Times New Roman" w:cs="Times New Roman"/>
        </w:rPr>
        <w:footnoteRef/>
      </w:r>
      <w:r w:rsidRPr="0043311F">
        <w:rPr>
          <w:rFonts w:ascii="Times New Roman" w:hAnsi="Times New Roman" w:cs="Times New Roman"/>
        </w:rPr>
        <w:t xml:space="preserve"> </w:t>
      </w:r>
      <w:r w:rsidRPr="0043311F">
        <w:rPr>
          <w:rFonts w:ascii="Times New Roman" w:hAnsi="Times New Roman" w:cs="Times New Roman"/>
          <w:lang w:val="en-US"/>
        </w:rPr>
        <w:t>Veçojm</w:t>
      </w:r>
      <w:r>
        <w:rPr>
          <w:rFonts w:ascii="Times New Roman" w:hAnsi="Times New Roman" w:cs="Times New Roman"/>
          <w:lang w:val="en-US"/>
        </w:rPr>
        <w:t>ë</w:t>
      </w:r>
      <w:r w:rsidRPr="0043311F">
        <w:rPr>
          <w:rFonts w:ascii="Times New Roman" w:hAnsi="Times New Roman" w:cs="Times New Roman"/>
          <w:lang w:val="en-US"/>
        </w:rPr>
        <w:t xml:space="preserve"> si m</w:t>
      </w:r>
      <w:r>
        <w:rPr>
          <w:rFonts w:ascii="Times New Roman" w:hAnsi="Times New Roman" w:cs="Times New Roman"/>
          <w:lang w:val="en-US"/>
        </w:rPr>
        <w:t>ë</w:t>
      </w:r>
      <w:r w:rsidRPr="0043311F">
        <w:rPr>
          <w:rFonts w:ascii="Times New Roman" w:hAnsi="Times New Roman" w:cs="Times New Roman"/>
          <w:lang w:val="en-US"/>
        </w:rPr>
        <w:t xml:space="preserve"> aktive: A</w:t>
      </w:r>
      <w:r>
        <w:rPr>
          <w:rFonts w:ascii="Times New Roman" w:hAnsi="Times New Roman" w:cs="Times New Roman"/>
          <w:lang w:val="en-US"/>
        </w:rPr>
        <w:t>W</w:t>
      </w:r>
      <w:r w:rsidRPr="0043311F">
        <w:rPr>
          <w:rFonts w:ascii="Times New Roman" w:hAnsi="Times New Roman" w:cs="Times New Roman"/>
          <w:lang w:val="en-US"/>
        </w:rPr>
        <w:t>EN, Qendra “Vatra” Vlor</w:t>
      </w:r>
      <w:r>
        <w:rPr>
          <w:rFonts w:ascii="Times New Roman" w:hAnsi="Times New Roman" w:cs="Times New Roman"/>
          <w:lang w:val="en-US"/>
        </w:rPr>
        <w:t>ë</w:t>
      </w:r>
      <w:r w:rsidRPr="0043311F">
        <w:rPr>
          <w:rFonts w:ascii="Times New Roman" w:hAnsi="Times New Roman" w:cs="Times New Roman"/>
          <w:lang w:val="en-US"/>
        </w:rPr>
        <w:t>, “T</w:t>
      </w:r>
      <w:r>
        <w:rPr>
          <w:rFonts w:ascii="Times New Roman" w:hAnsi="Times New Roman" w:cs="Times New Roman"/>
          <w:lang w:val="en-US"/>
        </w:rPr>
        <w:t>ë</w:t>
      </w:r>
      <w:r w:rsidRPr="0043311F">
        <w:rPr>
          <w:rFonts w:ascii="Times New Roman" w:hAnsi="Times New Roman" w:cs="Times New Roman"/>
          <w:lang w:val="en-US"/>
        </w:rPr>
        <w:t xml:space="preserve"> Ndrysh</w:t>
      </w:r>
      <w:r>
        <w:rPr>
          <w:rFonts w:ascii="Times New Roman" w:hAnsi="Times New Roman" w:cs="Times New Roman"/>
          <w:lang w:val="en-US"/>
        </w:rPr>
        <w:t>ë</w:t>
      </w:r>
      <w:r w:rsidRPr="0043311F">
        <w:rPr>
          <w:rFonts w:ascii="Times New Roman" w:hAnsi="Times New Roman" w:cs="Times New Roman"/>
          <w:lang w:val="en-US"/>
        </w:rPr>
        <w:t>m dhe t</w:t>
      </w:r>
      <w:r>
        <w:rPr>
          <w:rFonts w:ascii="Times New Roman" w:hAnsi="Times New Roman" w:cs="Times New Roman"/>
          <w:lang w:val="en-US"/>
        </w:rPr>
        <w:t>ë</w:t>
      </w:r>
      <w:r w:rsidRPr="0043311F">
        <w:rPr>
          <w:rFonts w:ascii="Times New Roman" w:hAnsi="Times New Roman" w:cs="Times New Roman"/>
          <w:lang w:val="en-US"/>
        </w:rPr>
        <w:t xml:space="preserve"> Barabart</w:t>
      </w:r>
      <w:r>
        <w:rPr>
          <w:rFonts w:ascii="Times New Roman" w:hAnsi="Times New Roman" w:cs="Times New Roman"/>
          <w:lang w:val="en-US"/>
        </w:rPr>
        <w:t>ë</w:t>
      </w:r>
      <w:r w:rsidRPr="0043311F">
        <w:rPr>
          <w:rFonts w:ascii="Times New Roman" w:hAnsi="Times New Roman" w:cs="Times New Roman"/>
          <w:lang w:val="en-US"/>
        </w:rPr>
        <w:t>” Tiran</w:t>
      </w:r>
      <w:r>
        <w:rPr>
          <w:rFonts w:ascii="Times New Roman" w:hAnsi="Times New Roman" w:cs="Times New Roman"/>
          <w:lang w:val="en-US"/>
        </w:rPr>
        <w:t>ë</w:t>
      </w:r>
      <w:r w:rsidRPr="0043311F">
        <w:rPr>
          <w:rFonts w:ascii="Times New Roman" w:hAnsi="Times New Roman" w:cs="Times New Roman"/>
          <w:lang w:val="en-US"/>
        </w:rPr>
        <w:t xml:space="preserve"> (D&amp;E), Qendra p</w:t>
      </w:r>
      <w:r>
        <w:rPr>
          <w:rFonts w:ascii="Times New Roman" w:hAnsi="Times New Roman" w:cs="Times New Roman"/>
          <w:lang w:val="en-US"/>
        </w:rPr>
        <w:t>ë</w:t>
      </w:r>
      <w:r w:rsidRPr="0043311F">
        <w:rPr>
          <w:rFonts w:ascii="Times New Roman" w:hAnsi="Times New Roman" w:cs="Times New Roman"/>
          <w:lang w:val="en-US"/>
        </w:rPr>
        <w:t>r Nisma Ligjore Qytetare Tiran</w:t>
      </w:r>
      <w:r>
        <w:rPr>
          <w:rFonts w:ascii="Times New Roman" w:hAnsi="Times New Roman" w:cs="Times New Roman"/>
          <w:lang w:val="en-US"/>
        </w:rPr>
        <w:t>ë</w:t>
      </w:r>
      <w:r w:rsidRPr="0043311F">
        <w:rPr>
          <w:rFonts w:ascii="Times New Roman" w:hAnsi="Times New Roman" w:cs="Times New Roman"/>
          <w:lang w:val="en-US"/>
        </w:rPr>
        <w:t xml:space="preserve"> (CLCI), Qendra e K</w:t>
      </w:r>
      <w:r>
        <w:rPr>
          <w:rFonts w:ascii="Times New Roman" w:hAnsi="Times New Roman" w:cs="Times New Roman"/>
          <w:lang w:val="en-US"/>
        </w:rPr>
        <w:t>ë</w:t>
      </w:r>
      <w:r w:rsidRPr="0043311F">
        <w:rPr>
          <w:rFonts w:ascii="Times New Roman" w:hAnsi="Times New Roman" w:cs="Times New Roman"/>
          <w:lang w:val="en-US"/>
        </w:rPr>
        <w:t>shillimit p</w:t>
      </w:r>
      <w:r>
        <w:rPr>
          <w:rFonts w:ascii="Times New Roman" w:hAnsi="Times New Roman" w:cs="Times New Roman"/>
          <w:lang w:val="en-US"/>
        </w:rPr>
        <w:t>ë</w:t>
      </w:r>
      <w:r w:rsidRPr="0043311F">
        <w:rPr>
          <w:rFonts w:ascii="Times New Roman" w:hAnsi="Times New Roman" w:cs="Times New Roman"/>
          <w:lang w:val="en-US"/>
        </w:rPr>
        <w:t>r Gra dhe Vajza (QKGV) dhe Qendra e K</w:t>
      </w:r>
      <w:r>
        <w:rPr>
          <w:rFonts w:ascii="Times New Roman" w:hAnsi="Times New Roman" w:cs="Times New Roman"/>
          <w:lang w:val="en-US"/>
        </w:rPr>
        <w:t>ë</w:t>
      </w:r>
      <w:r w:rsidRPr="0043311F">
        <w:rPr>
          <w:rFonts w:ascii="Times New Roman" w:hAnsi="Times New Roman" w:cs="Times New Roman"/>
          <w:lang w:val="en-US"/>
        </w:rPr>
        <w:t>shillimit p</w:t>
      </w:r>
      <w:r>
        <w:rPr>
          <w:rFonts w:ascii="Times New Roman" w:hAnsi="Times New Roman" w:cs="Times New Roman"/>
          <w:lang w:val="en-US"/>
        </w:rPr>
        <w:t>ë</w:t>
      </w:r>
      <w:r w:rsidRPr="0043311F">
        <w:rPr>
          <w:rFonts w:ascii="Times New Roman" w:hAnsi="Times New Roman" w:cs="Times New Roman"/>
          <w:lang w:val="en-US"/>
        </w:rPr>
        <w:t>r Djem dhe Burra Tiran</w:t>
      </w:r>
      <w:r>
        <w:rPr>
          <w:rFonts w:ascii="Times New Roman" w:hAnsi="Times New Roman" w:cs="Times New Roman"/>
          <w:lang w:val="en-US"/>
        </w:rPr>
        <w:t>ë</w:t>
      </w:r>
      <w:r w:rsidRPr="0043311F">
        <w:rPr>
          <w:rFonts w:ascii="Times New Roman" w:hAnsi="Times New Roman" w:cs="Times New Roman"/>
          <w:lang w:val="en-US"/>
        </w:rPr>
        <w:t xml:space="preserve"> (QKDB), Zyra p</w:t>
      </w:r>
      <w:r>
        <w:rPr>
          <w:rFonts w:ascii="Times New Roman" w:hAnsi="Times New Roman" w:cs="Times New Roman"/>
          <w:lang w:val="en-US"/>
        </w:rPr>
        <w:t>ë</w:t>
      </w:r>
      <w:r w:rsidRPr="0043311F">
        <w:rPr>
          <w:rFonts w:ascii="Times New Roman" w:hAnsi="Times New Roman" w:cs="Times New Roman"/>
          <w:lang w:val="en-US"/>
        </w:rPr>
        <w:t>r Djem dhe Burra Shkod</w:t>
      </w:r>
      <w:r>
        <w:rPr>
          <w:rFonts w:ascii="Times New Roman" w:hAnsi="Times New Roman" w:cs="Times New Roman"/>
          <w:lang w:val="en-US"/>
        </w:rPr>
        <w:t>ë</w:t>
      </w:r>
      <w:r w:rsidRPr="0043311F">
        <w:rPr>
          <w:rFonts w:ascii="Times New Roman" w:hAnsi="Times New Roman" w:cs="Times New Roman"/>
          <w:lang w:val="en-US"/>
        </w:rPr>
        <w:t>r (ZBD), Qendra Shqiptare p</w:t>
      </w:r>
      <w:r>
        <w:rPr>
          <w:rFonts w:ascii="Times New Roman" w:hAnsi="Times New Roman" w:cs="Times New Roman"/>
          <w:lang w:val="en-US"/>
        </w:rPr>
        <w:t>ë</w:t>
      </w:r>
      <w:r w:rsidRPr="0043311F">
        <w:rPr>
          <w:rFonts w:ascii="Times New Roman" w:hAnsi="Times New Roman" w:cs="Times New Roman"/>
          <w:lang w:val="en-US"/>
        </w:rPr>
        <w:t>r Popullsin</w:t>
      </w:r>
      <w:r>
        <w:rPr>
          <w:rFonts w:ascii="Times New Roman" w:hAnsi="Times New Roman" w:cs="Times New Roman"/>
          <w:lang w:val="en-US"/>
        </w:rPr>
        <w:t>ë</w:t>
      </w:r>
      <w:r w:rsidRPr="0043311F">
        <w:rPr>
          <w:rFonts w:ascii="Times New Roman" w:hAnsi="Times New Roman" w:cs="Times New Roman"/>
          <w:lang w:val="en-US"/>
        </w:rPr>
        <w:t xml:space="preserve"> dhe Zhvillimin Tiran</w:t>
      </w:r>
      <w:r>
        <w:rPr>
          <w:rFonts w:ascii="Times New Roman" w:hAnsi="Times New Roman" w:cs="Times New Roman"/>
          <w:lang w:val="en-US"/>
        </w:rPr>
        <w:t>ë</w:t>
      </w:r>
      <w:r w:rsidRPr="0043311F">
        <w:rPr>
          <w:rFonts w:ascii="Times New Roman" w:hAnsi="Times New Roman" w:cs="Times New Roman"/>
          <w:lang w:val="en-US"/>
        </w:rPr>
        <w:t xml:space="preserve"> (ACPD), Qendra “T</w:t>
      </w:r>
      <w:r>
        <w:rPr>
          <w:rFonts w:ascii="Times New Roman" w:hAnsi="Times New Roman" w:cs="Times New Roman"/>
          <w:lang w:val="en-US"/>
        </w:rPr>
        <w:t>ë</w:t>
      </w:r>
      <w:r w:rsidRPr="0043311F">
        <w:rPr>
          <w:rFonts w:ascii="Times New Roman" w:hAnsi="Times New Roman" w:cs="Times New Roman"/>
          <w:lang w:val="en-US"/>
        </w:rPr>
        <w:t xml:space="preserve"> drejtat e njeriut n</w:t>
      </w:r>
      <w:r>
        <w:rPr>
          <w:rFonts w:ascii="Times New Roman" w:hAnsi="Times New Roman" w:cs="Times New Roman"/>
          <w:lang w:val="en-US"/>
        </w:rPr>
        <w:t>ë</w:t>
      </w:r>
      <w:r w:rsidRPr="0043311F">
        <w:rPr>
          <w:rFonts w:ascii="Times New Roman" w:hAnsi="Times New Roman" w:cs="Times New Roman"/>
          <w:lang w:val="en-US"/>
        </w:rPr>
        <w:t xml:space="preserve"> demokraci” Tiran</w:t>
      </w:r>
      <w:r>
        <w:rPr>
          <w:rFonts w:ascii="Times New Roman" w:hAnsi="Times New Roman" w:cs="Times New Roman"/>
          <w:lang w:val="en-US"/>
        </w:rPr>
        <w:t>ë</w:t>
      </w:r>
      <w:r w:rsidRPr="0043311F">
        <w:rPr>
          <w:rFonts w:ascii="Times New Roman" w:hAnsi="Times New Roman" w:cs="Times New Roman"/>
          <w:lang w:val="en-US"/>
        </w:rPr>
        <w:t xml:space="preserve"> (HRDC), Shoqata p</w:t>
      </w:r>
      <w:r>
        <w:rPr>
          <w:rFonts w:ascii="Times New Roman" w:hAnsi="Times New Roman" w:cs="Times New Roman"/>
          <w:lang w:val="en-US"/>
        </w:rPr>
        <w:t>ë</w:t>
      </w:r>
      <w:r w:rsidRPr="0043311F">
        <w:rPr>
          <w:rFonts w:ascii="Times New Roman" w:hAnsi="Times New Roman" w:cs="Times New Roman"/>
          <w:lang w:val="en-US"/>
        </w:rPr>
        <w:t>r Grat</w:t>
      </w:r>
      <w:r>
        <w:rPr>
          <w:rFonts w:ascii="Times New Roman" w:hAnsi="Times New Roman" w:cs="Times New Roman"/>
          <w:lang w:val="en-US"/>
        </w:rPr>
        <w:t>ë</w:t>
      </w:r>
      <w:r w:rsidRPr="0043311F">
        <w:rPr>
          <w:rFonts w:ascii="Times New Roman" w:hAnsi="Times New Roman" w:cs="Times New Roman"/>
          <w:lang w:val="en-US"/>
        </w:rPr>
        <w:t>, Paqen dhe Sigurin</w:t>
      </w:r>
      <w:r>
        <w:rPr>
          <w:rFonts w:ascii="Times New Roman" w:hAnsi="Times New Roman" w:cs="Times New Roman"/>
          <w:lang w:val="en-US"/>
        </w:rPr>
        <w:t>ë</w:t>
      </w:r>
      <w:r w:rsidRPr="0043311F">
        <w:rPr>
          <w:rFonts w:ascii="Times New Roman" w:hAnsi="Times New Roman" w:cs="Times New Roman"/>
          <w:lang w:val="en-US"/>
        </w:rPr>
        <w:t xml:space="preserve"> Durr</w:t>
      </w:r>
      <w:r>
        <w:rPr>
          <w:rFonts w:ascii="Times New Roman" w:hAnsi="Times New Roman" w:cs="Times New Roman"/>
          <w:lang w:val="en-US"/>
        </w:rPr>
        <w:t>ë</w:t>
      </w:r>
      <w:r w:rsidRPr="0043311F">
        <w:rPr>
          <w:rFonts w:ascii="Times New Roman" w:hAnsi="Times New Roman" w:cs="Times New Roman"/>
          <w:lang w:val="en-US"/>
        </w:rPr>
        <w:t>s, Qendra p</w:t>
      </w:r>
      <w:r>
        <w:rPr>
          <w:rFonts w:ascii="Times New Roman" w:hAnsi="Times New Roman" w:cs="Times New Roman"/>
          <w:lang w:val="en-US"/>
        </w:rPr>
        <w:t>ë</w:t>
      </w:r>
      <w:r w:rsidRPr="0043311F">
        <w:rPr>
          <w:rFonts w:ascii="Times New Roman" w:hAnsi="Times New Roman" w:cs="Times New Roman"/>
          <w:lang w:val="en-US"/>
        </w:rPr>
        <w:t>r Zhvillim Komunitar “Sot p</w:t>
      </w:r>
      <w:r>
        <w:rPr>
          <w:rFonts w:ascii="Times New Roman" w:hAnsi="Times New Roman" w:cs="Times New Roman"/>
          <w:lang w:val="en-US"/>
        </w:rPr>
        <w:t>ë</w:t>
      </w:r>
      <w:r w:rsidRPr="0043311F">
        <w:rPr>
          <w:rFonts w:ascii="Times New Roman" w:hAnsi="Times New Roman" w:cs="Times New Roman"/>
          <w:lang w:val="en-US"/>
        </w:rPr>
        <w:t>r t</w:t>
      </w:r>
      <w:r>
        <w:rPr>
          <w:rFonts w:ascii="Times New Roman" w:hAnsi="Times New Roman" w:cs="Times New Roman"/>
          <w:lang w:val="en-US"/>
        </w:rPr>
        <w:t>ë</w:t>
      </w:r>
      <w:r w:rsidRPr="0043311F">
        <w:rPr>
          <w:rFonts w:ascii="Times New Roman" w:hAnsi="Times New Roman" w:cs="Times New Roman"/>
          <w:lang w:val="en-US"/>
        </w:rPr>
        <w:t xml:space="preserve"> Ardhmen” Tiran</w:t>
      </w:r>
      <w:r>
        <w:rPr>
          <w:rFonts w:ascii="Times New Roman" w:hAnsi="Times New Roman" w:cs="Times New Roman"/>
          <w:lang w:val="en-US"/>
        </w:rPr>
        <w:t>ë</w:t>
      </w:r>
      <w:r w:rsidRPr="0043311F">
        <w:rPr>
          <w:rFonts w:ascii="Times New Roman" w:hAnsi="Times New Roman" w:cs="Times New Roman"/>
          <w:lang w:val="en-US"/>
        </w:rPr>
        <w:t>, Qendra “Aleanca Gjinore p</w:t>
      </w:r>
      <w:r>
        <w:rPr>
          <w:rFonts w:ascii="Times New Roman" w:hAnsi="Times New Roman" w:cs="Times New Roman"/>
          <w:lang w:val="en-US"/>
        </w:rPr>
        <w:t>ë</w:t>
      </w:r>
      <w:r w:rsidRPr="0043311F">
        <w:rPr>
          <w:rFonts w:ascii="Times New Roman" w:hAnsi="Times New Roman" w:cs="Times New Roman"/>
          <w:lang w:val="en-US"/>
        </w:rPr>
        <w:t>r Zhvillim”(QAGJZH), Streh</w:t>
      </w:r>
      <w:r>
        <w:rPr>
          <w:rFonts w:ascii="Times New Roman" w:hAnsi="Times New Roman" w:cs="Times New Roman"/>
          <w:lang w:val="en-US"/>
        </w:rPr>
        <w:t>ë</w:t>
      </w:r>
      <w:r w:rsidRPr="0043311F">
        <w:rPr>
          <w:rFonts w:ascii="Times New Roman" w:hAnsi="Times New Roman" w:cs="Times New Roman"/>
          <w:lang w:val="en-US"/>
        </w:rPr>
        <w:t>za p</w:t>
      </w:r>
      <w:r>
        <w:rPr>
          <w:rFonts w:ascii="Times New Roman" w:hAnsi="Times New Roman" w:cs="Times New Roman"/>
          <w:lang w:val="en-US"/>
        </w:rPr>
        <w:t>ë</w:t>
      </w:r>
      <w:r w:rsidRPr="0043311F">
        <w:rPr>
          <w:rFonts w:ascii="Times New Roman" w:hAnsi="Times New Roman" w:cs="Times New Roman"/>
          <w:lang w:val="en-US"/>
        </w:rPr>
        <w:t>r Grat</w:t>
      </w:r>
      <w:r>
        <w:rPr>
          <w:rFonts w:ascii="Times New Roman" w:hAnsi="Times New Roman" w:cs="Times New Roman"/>
          <w:lang w:val="en-US"/>
        </w:rPr>
        <w:t>ë</w:t>
      </w:r>
      <w:r w:rsidRPr="0043311F">
        <w:rPr>
          <w:rFonts w:ascii="Times New Roman" w:hAnsi="Times New Roman" w:cs="Times New Roman"/>
          <w:lang w:val="en-US"/>
        </w:rPr>
        <w:t xml:space="preserve"> dhe Vajzat Tiran</w:t>
      </w:r>
      <w:r>
        <w:rPr>
          <w:rFonts w:ascii="Times New Roman" w:hAnsi="Times New Roman" w:cs="Times New Roman"/>
          <w:lang w:val="en-US"/>
        </w:rPr>
        <w:t>ë</w:t>
      </w:r>
      <w:r w:rsidRPr="0043311F">
        <w:rPr>
          <w:rFonts w:ascii="Times New Roman" w:hAnsi="Times New Roman" w:cs="Times New Roman"/>
          <w:lang w:val="en-US"/>
        </w:rPr>
        <w:t>, Shoqata Komb</w:t>
      </w:r>
      <w:r>
        <w:rPr>
          <w:rFonts w:ascii="Times New Roman" w:hAnsi="Times New Roman" w:cs="Times New Roman"/>
          <w:lang w:val="en-US"/>
        </w:rPr>
        <w:t>ë</w:t>
      </w:r>
      <w:r w:rsidRPr="0043311F">
        <w:rPr>
          <w:rFonts w:ascii="Times New Roman" w:hAnsi="Times New Roman" w:cs="Times New Roman"/>
          <w:lang w:val="en-US"/>
        </w:rPr>
        <w:t>tare e Punonj</w:t>
      </w:r>
      <w:r>
        <w:rPr>
          <w:rFonts w:ascii="Times New Roman" w:hAnsi="Times New Roman" w:cs="Times New Roman"/>
          <w:lang w:val="en-US"/>
        </w:rPr>
        <w:t>ë</w:t>
      </w:r>
      <w:r w:rsidRPr="0043311F">
        <w:rPr>
          <w:rFonts w:ascii="Times New Roman" w:hAnsi="Times New Roman" w:cs="Times New Roman"/>
          <w:lang w:val="en-US"/>
        </w:rPr>
        <w:t>sve Social</w:t>
      </w:r>
      <w:r>
        <w:rPr>
          <w:rFonts w:ascii="Times New Roman" w:hAnsi="Times New Roman" w:cs="Times New Roman"/>
          <w:lang w:val="en-US"/>
        </w:rPr>
        <w:t>ë</w:t>
      </w:r>
      <w:r w:rsidRPr="0043311F">
        <w:rPr>
          <w:rFonts w:ascii="Times New Roman" w:hAnsi="Times New Roman" w:cs="Times New Roman"/>
          <w:lang w:val="en-US"/>
        </w:rPr>
        <w:t xml:space="preserve">, Forumi i Gruas Elbasan (FGE), Qendra Mary </w:t>
      </w:r>
      <w:r>
        <w:rPr>
          <w:rFonts w:ascii="Times New Roman" w:hAnsi="Times New Roman" w:cs="Times New Roman"/>
          <w:lang w:val="en-US"/>
        </w:rPr>
        <w:t>W</w:t>
      </w:r>
      <w:r w:rsidRPr="0043311F">
        <w:rPr>
          <w:rFonts w:ascii="Times New Roman" w:hAnsi="Times New Roman" w:cs="Times New Roman"/>
          <w:lang w:val="en-US"/>
        </w:rPr>
        <w:t>ard Loreto Shqip</w:t>
      </w:r>
      <w:r>
        <w:rPr>
          <w:rFonts w:ascii="Times New Roman" w:hAnsi="Times New Roman" w:cs="Times New Roman"/>
          <w:lang w:val="en-US"/>
        </w:rPr>
        <w:t>ë</w:t>
      </w:r>
      <w:r w:rsidRPr="0043311F">
        <w:rPr>
          <w:rFonts w:ascii="Times New Roman" w:hAnsi="Times New Roman" w:cs="Times New Roman"/>
          <w:lang w:val="en-US"/>
        </w:rPr>
        <w:t>ri, Qendra p</w:t>
      </w:r>
      <w:r>
        <w:rPr>
          <w:rFonts w:ascii="Times New Roman" w:hAnsi="Times New Roman" w:cs="Times New Roman"/>
          <w:lang w:val="en-US"/>
        </w:rPr>
        <w:t>ë</w:t>
      </w:r>
      <w:r w:rsidRPr="0043311F">
        <w:rPr>
          <w:rFonts w:ascii="Times New Roman" w:hAnsi="Times New Roman" w:cs="Times New Roman"/>
          <w:lang w:val="en-US"/>
        </w:rPr>
        <w:t>r t</w:t>
      </w:r>
      <w:r>
        <w:rPr>
          <w:rFonts w:ascii="Times New Roman" w:hAnsi="Times New Roman" w:cs="Times New Roman"/>
          <w:lang w:val="en-US"/>
        </w:rPr>
        <w:t>ë</w:t>
      </w:r>
      <w:r w:rsidRPr="0043311F">
        <w:rPr>
          <w:rFonts w:ascii="Times New Roman" w:hAnsi="Times New Roman" w:cs="Times New Roman"/>
          <w:lang w:val="en-US"/>
        </w:rPr>
        <w:t xml:space="preserve"> Drejtat e F</w:t>
      </w:r>
      <w:r>
        <w:rPr>
          <w:rFonts w:ascii="Times New Roman" w:hAnsi="Times New Roman" w:cs="Times New Roman"/>
          <w:lang w:val="en-US"/>
        </w:rPr>
        <w:t>ë</w:t>
      </w:r>
      <w:r w:rsidRPr="0043311F">
        <w:rPr>
          <w:rFonts w:ascii="Times New Roman" w:hAnsi="Times New Roman" w:cs="Times New Roman"/>
          <w:lang w:val="en-US"/>
        </w:rPr>
        <w:t>mij</w:t>
      </w:r>
      <w:r>
        <w:rPr>
          <w:rFonts w:ascii="Times New Roman" w:hAnsi="Times New Roman" w:cs="Times New Roman"/>
          <w:lang w:val="en-US"/>
        </w:rPr>
        <w:t>ë</w:t>
      </w:r>
      <w:r w:rsidRPr="0043311F">
        <w:rPr>
          <w:rFonts w:ascii="Times New Roman" w:hAnsi="Times New Roman" w:cs="Times New Roman"/>
          <w:lang w:val="en-US"/>
        </w:rPr>
        <w:t>ve n</w:t>
      </w:r>
      <w:r>
        <w:rPr>
          <w:rFonts w:ascii="Times New Roman" w:hAnsi="Times New Roman" w:cs="Times New Roman"/>
          <w:lang w:val="en-US"/>
        </w:rPr>
        <w:t>ë</w:t>
      </w:r>
      <w:r w:rsidRPr="0043311F">
        <w:rPr>
          <w:rFonts w:ascii="Times New Roman" w:hAnsi="Times New Roman" w:cs="Times New Roman"/>
          <w:lang w:val="en-US"/>
        </w:rPr>
        <w:t xml:space="preserve"> Shqip</w:t>
      </w:r>
      <w:r>
        <w:rPr>
          <w:rFonts w:ascii="Times New Roman" w:hAnsi="Times New Roman" w:cs="Times New Roman"/>
          <w:lang w:val="en-US"/>
        </w:rPr>
        <w:t>ë</w:t>
      </w:r>
      <w:r w:rsidRPr="0043311F">
        <w:rPr>
          <w:rFonts w:ascii="Times New Roman" w:hAnsi="Times New Roman" w:cs="Times New Roman"/>
          <w:lang w:val="en-US"/>
        </w:rPr>
        <w:t>ri (CRCA), Fondacioni Shqiptar p</w:t>
      </w:r>
      <w:r>
        <w:rPr>
          <w:rFonts w:ascii="Times New Roman" w:hAnsi="Times New Roman" w:cs="Times New Roman"/>
          <w:lang w:val="en-US"/>
        </w:rPr>
        <w:t>ë</w:t>
      </w:r>
      <w:r w:rsidRPr="0043311F">
        <w:rPr>
          <w:rFonts w:ascii="Times New Roman" w:hAnsi="Times New Roman" w:cs="Times New Roman"/>
          <w:lang w:val="en-US"/>
        </w:rPr>
        <w:t>r t</w:t>
      </w:r>
      <w:r>
        <w:rPr>
          <w:rFonts w:ascii="Times New Roman" w:hAnsi="Times New Roman" w:cs="Times New Roman"/>
          <w:lang w:val="en-US"/>
        </w:rPr>
        <w:t>ë</w:t>
      </w:r>
      <w:r w:rsidRPr="0043311F">
        <w:rPr>
          <w:rFonts w:ascii="Times New Roman" w:hAnsi="Times New Roman" w:cs="Times New Roman"/>
          <w:lang w:val="en-US"/>
        </w:rPr>
        <w:t xml:space="preserve"> Drejtat e Personave me Aft</w:t>
      </w:r>
      <w:r>
        <w:rPr>
          <w:rFonts w:ascii="Times New Roman" w:hAnsi="Times New Roman" w:cs="Times New Roman"/>
          <w:lang w:val="en-US"/>
        </w:rPr>
        <w:t>ë</w:t>
      </w:r>
      <w:r w:rsidRPr="0043311F">
        <w:rPr>
          <w:rFonts w:ascii="Times New Roman" w:hAnsi="Times New Roman" w:cs="Times New Roman"/>
          <w:lang w:val="en-US"/>
        </w:rPr>
        <w:t>si t</w:t>
      </w:r>
      <w:r>
        <w:rPr>
          <w:rFonts w:ascii="Times New Roman" w:hAnsi="Times New Roman" w:cs="Times New Roman"/>
          <w:lang w:val="en-US"/>
        </w:rPr>
        <w:t>ë</w:t>
      </w:r>
      <w:r w:rsidRPr="0043311F">
        <w:rPr>
          <w:rFonts w:ascii="Times New Roman" w:hAnsi="Times New Roman" w:cs="Times New Roman"/>
          <w:lang w:val="en-US"/>
        </w:rPr>
        <w:t xml:space="preserve"> Kufizuara (ADRF).  </w:t>
      </w:r>
    </w:p>
  </w:footnote>
  <w:footnote w:id="8">
    <w:p w14:paraId="13F9B46F" w14:textId="77777777" w:rsidR="00227824" w:rsidRPr="0043311F" w:rsidRDefault="00227824" w:rsidP="0043311F">
      <w:pPr>
        <w:pStyle w:val="FootnoteText"/>
        <w:jc w:val="both"/>
        <w:rPr>
          <w:rFonts w:ascii="Times New Roman" w:hAnsi="Times New Roman" w:cs="Times New Roman"/>
          <w:lang w:val="en-US"/>
        </w:rPr>
      </w:pPr>
      <w:r w:rsidRPr="0043311F">
        <w:rPr>
          <w:rStyle w:val="FootnoteReference"/>
          <w:rFonts w:ascii="Times New Roman" w:hAnsi="Times New Roman" w:cs="Times New Roman"/>
        </w:rPr>
        <w:footnoteRef/>
      </w:r>
      <w:r w:rsidRPr="0043311F">
        <w:rPr>
          <w:rFonts w:ascii="Times New Roman" w:hAnsi="Times New Roman" w:cs="Times New Roman"/>
        </w:rPr>
        <w:t xml:space="preserve"> 10 ministrit</w:t>
      </w:r>
      <w:r>
        <w:rPr>
          <w:rFonts w:ascii="Times New Roman" w:hAnsi="Times New Roman" w:cs="Times New Roman"/>
        </w:rPr>
        <w:t>ë</w:t>
      </w:r>
      <w:r w:rsidRPr="0043311F">
        <w:rPr>
          <w:rFonts w:ascii="Times New Roman" w:hAnsi="Times New Roman" w:cs="Times New Roman"/>
        </w:rPr>
        <w:t xml:space="preserve"> an</w:t>
      </w:r>
      <w:r>
        <w:rPr>
          <w:rFonts w:ascii="Times New Roman" w:hAnsi="Times New Roman" w:cs="Times New Roman"/>
        </w:rPr>
        <w:t>ë</w:t>
      </w:r>
      <w:r w:rsidRPr="0043311F">
        <w:rPr>
          <w:rFonts w:ascii="Times New Roman" w:hAnsi="Times New Roman" w:cs="Times New Roman"/>
        </w:rPr>
        <w:t>tare t</w:t>
      </w:r>
      <w:r>
        <w:rPr>
          <w:rFonts w:ascii="Times New Roman" w:hAnsi="Times New Roman" w:cs="Times New Roman"/>
        </w:rPr>
        <w:t>ë</w:t>
      </w:r>
      <w:r w:rsidRPr="0043311F">
        <w:rPr>
          <w:rFonts w:ascii="Times New Roman" w:hAnsi="Times New Roman" w:cs="Times New Roman"/>
        </w:rPr>
        <w:t xml:space="preserve"> GNP-s</w:t>
      </w:r>
      <w:r>
        <w:rPr>
          <w:rFonts w:ascii="Times New Roman" w:hAnsi="Times New Roman" w:cs="Times New Roman"/>
        </w:rPr>
        <w:t>ë</w:t>
      </w:r>
      <w:r w:rsidRPr="0043311F">
        <w:rPr>
          <w:rFonts w:ascii="Times New Roman" w:hAnsi="Times New Roman" w:cs="Times New Roman"/>
        </w:rPr>
        <w:t>, INSTAT, AP, KMD, PSHSH, 4 NJVV-t</w:t>
      </w:r>
      <w:r>
        <w:rPr>
          <w:rFonts w:ascii="Times New Roman" w:hAnsi="Times New Roman" w:cs="Times New Roman"/>
        </w:rPr>
        <w:t>ë</w:t>
      </w:r>
      <w:r w:rsidRPr="0043311F">
        <w:rPr>
          <w:rFonts w:ascii="Times New Roman" w:hAnsi="Times New Roman" w:cs="Times New Roman"/>
        </w:rPr>
        <w:t xml:space="preserve"> p</w:t>
      </w:r>
      <w:r>
        <w:rPr>
          <w:rFonts w:ascii="Times New Roman" w:hAnsi="Times New Roman" w:cs="Times New Roman"/>
        </w:rPr>
        <w:t>ë</w:t>
      </w:r>
      <w:r w:rsidRPr="0043311F">
        <w:rPr>
          <w:rFonts w:ascii="Times New Roman" w:hAnsi="Times New Roman" w:cs="Times New Roman"/>
        </w:rPr>
        <w:t>rkat</w:t>
      </w:r>
      <w:r>
        <w:rPr>
          <w:rFonts w:ascii="Times New Roman" w:hAnsi="Times New Roman" w:cs="Times New Roman"/>
        </w:rPr>
        <w:t>ë</w:t>
      </w:r>
      <w:r w:rsidRPr="0043311F">
        <w:rPr>
          <w:rFonts w:ascii="Times New Roman" w:hAnsi="Times New Roman" w:cs="Times New Roman"/>
        </w:rPr>
        <w:t>sisht Klos, Kuk</w:t>
      </w:r>
      <w:r>
        <w:rPr>
          <w:rFonts w:ascii="Times New Roman" w:hAnsi="Times New Roman" w:cs="Times New Roman"/>
        </w:rPr>
        <w:t>ë</w:t>
      </w:r>
      <w:r w:rsidRPr="0043311F">
        <w:rPr>
          <w:rFonts w:ascii="Times New Roman" w:hAnsi="Times New Roman" w:cs="Times New Roman"/>
        </w:rPr>
        <w:t>s, Pogradec dhe Tiran</w:t>
      </w:r>
      <w:r>
        <w:rPr>
          <w:rFonts w:ascii="Times New Roman" w:hAnsi="Times New Roman" w:cs="Times New Roman"/>
        </w:rPr>
        <w:t>ë</w:t>
      </w:r>
      <w:r w:rsidRPr="0043311F">
        <w:rPr>
          <w:rFonts w:ascii="Times New Roman" w:hAnsi="Times New Roman" w:cs="Times New Roman"/>
        </w:rPr>
        <w:t>, 18 organizata t</w:t>
      </w:r>
      <w:r>
        <w:rPr>
          <w:rFonts w:ascii="Times New Roman" w:hAnsi="Times New Roman" w:cs="Times New Roman"/>
        </w:rPr>
        <w:t>ë</w:t>
      </w:r>
      <w:r w:rsidRPr="0043311F">
        <w:rPr>
          <w:rFonts w:ascii="Times New Roman" w:hAnsi="Times New Roman" w:cs="Times New Roman"/>
        </w:rPr>
        <w:t xml:space="preserve"> shoq</w:t>
      </w:r>
      <w:r>
        <w:rPr>
          <w:rFonts w:ascii="Times New Roman" w:hAnsi="Times New Roman" w:cs="Times New Roman"/>
        </w:rPr>
        <w:t>ë</w:t>
      </w:r>
      <w:r w:rsidRPr="0043311F">
        <w:rPr>
          <w:rFonts w:ascii="Times New Roman" w:hAnsi="Times New Roman" w:cs="Times New Roman"/>
        </w:rPr>
        <w:t>ris</w:t>
      </w:r>
      <w:r>
        <w:rPr>
          <w:rFonts w:ascii="Times New Roman" w:hAnsi="Times New Roman" w:cs="Times New Roman"/>
        </w:rPr>
        <w:t>ë</w:t>
      </w:r>
      <w:r w:rsidRPr="0043311F">
        <w:rPr>
          <w:rFonts w:ascii="Times New Roman" w:hAnsi="Times New Roman" w:cs="Times New Roman"/>
        </w:rPr>
        <w:t xml:space="preserve"> civile, si dhe Departamenti p</w:t>
      </w:r>
      <w:r>
        <w:rPr>
          <w:rFonts w:ascii="Times New Roman" w:hAnsi="Times New Roman" w:cs="Times New Roman"/>
        </w:rPr>
        <w:t>ë</w:t>
      </w:r>
      <w:r w:rsidRPr="0043311F">
        <w:rPr>
          <w:rFonts w:ascii="Times New Roman" w:hAnsi="Times New Roman" w:cs="Times New Roman"/>
        </w:rPr>
        <w:t>r Zhvillim dhe Mir</w:t>
      </w:r>
      <w:r>
        <w:rPr>
          <w:rFonts w:ascii="Times New Roman" w:hAnsi="Times New Roman" w:cs="Times New Roman"/>
        </w:rPr>
        <w:t>ë</w:t>
      </w:r>
      <w:r w:rsidRPr="0043311F">
        <w:rPr>
          <w:rFonts w:ascii="Times New Roman" w:hAnsi="Times New Roman" w:cs="Times New Roman"/>
        </w:rPr>
        <w:t>qeverisje pran</w:t>
      </w:r>
      <w:r>
        <w:rPr>
          <w:rFonts w:ascii="Times New Roman" w:hAnsi="Times New Roman" w:cs="Times New Roman"/>
        </w:rPr>
        <w:t>ë</w:t>
      </w:r>
      <w:r w:rsidRPr="0043311F">
        <w:rPr>
          <w:rFonts w:ascii="Times New Roman" w:hAnsi="Times New Roman" w:cs="Times New Roman"/>
        </w:rPr>
        <w:t xml:space="preserve"> Kryeministris</w:t>
      </w:r>
      <w:r>
        <w:rPr>
          <w:rFonts w:ascii="Times New Roman" w:hAnsi="Times New Roman" w:cs="Times New Roman"/>
        </w:rPr>
        <w:t>ë</w:t>
      </w:r>
      <w:r w:rsidRPr="0043311F">
        <w:rPr>
          <w:rFonts w:ascii="Times New Roman" w:hAnsi="Times New Roman" w:cs="Times New Roman"/>
        </w:rPr>
        <w:t>.</w:t>
      </w:r>
    </w:p>
  </w:footnote>
  <w:footnote w:id="9">
    <w:p w14:paraId="6D8BB381" w14:textId="77777777" w:rsidR="00227824" w:rsidRPr="0043311F" w:rsidRDefault="00227824" w:rsidP="0043311F">
      <w:pPr>
        <w:pStyle w:val="FootnoteText"/>
        <w:jc w:val="both"/>
        <w:rPr>
          <w:rFonts w:ascii="Times New Roman" w:hAnsi="Times New Roman" w:cs="Times New Roman"/>
          <w:lang w:val="en-US"/>
        </w:rPr>
      </w:pPr>
      <w:r w:rsidRPr="0043311F">
        <w:rPr>
          <w:rStyle w:val="FootnoteReference"/>
          <w:rFonts w:ascii="Times New Roman" w:hAnsi="Times New Roman" w:cs="Times New Roman"/>
        </w:rPr>
        <w:footnoteRef/>
      </w:r>
      <w:r w:rsidRPr="0043311F">
        <w:rPr>
          <w:rFonts w:ascii="Times New Roman" w:hAnsi="Times New Roman" w:cs="Times New Roman"/>
        </w:rPr>
        <w:t xml:space="preserve"> 15 ministrit</w:t>
      </w:r>
      <w:r>
        <w:rPr>
          <w:rFonts w:ascii="Times New Roman" w:hAnsi="Times New Roman" w:cs="Times New Roman"/>
        </w:rPr>
        <w:t>ë</w:t>
      </w:r>
      <w:r w:rsidRPr="0043311F">
        <w:rPr>
          <w:rFonts w:ascii="Times New Roman" w:hAnsi="Times New Roman" w:cs="Times New Roman"/>
        </w:rPr>
        <w:t xml:space="preserve"> an</w:t>
      </w:r>
      <w:r>
        <w:rPr>
          <w:rFonts w:ascii="Times New Roman" w:hAnsi="Times New Roman" w:cs="Times New Roman"/>
        </w:rPr>
        <w:t>ë</w:t>
      </w:r>
      <w:r w:rsidRPr="0043311F">
        <w:rPr>
          <w:rFonts w:ascii="Times New Roman" w:hAnsi="Times New Roman" w:cs="Times New Roman"/>
        </w:rPr>
        <w:t>tare t</w:t>
      </w:r>
      <w:r>
        <w:rPr>
          <w:rFonts w:ascii="Times New Roman" w:hAnsi="Times New Roman" w:cs="Times New Roman"/>
        </w:rPr>
        <w:t>ë</w:t>
      </w:r>
      <w:r w:rsidRPr="0043311F">
        <w:rPr>
          <w:rFonts w:ascii="Times New Roman" w:hAnsi="Times New Roman" w:cs="Times New Roman"/>
        </w:rPr>
        <w:t xml:space="preserve"> GNP-s</w:t>
      </w:r>
      <w:r>
        <w:rPr>
          <w:rFonts w:ascii="Times New Roman" w:hAnsi="Times New Roman" w:cs="Times New Roman"/>
        </w:rPr>
        <w:t>ë</w:t>
      </w:r>
      <w:r w:rsidRPr="0043311F">
        <w:rPr>
          <w:rFonts w:ascii="Times New Roman" w:hAnsi="Times New Roman" w:cs="Times New Roman"/>
        </w:rPr>
        <w:t>, INSTAT, AP, KMD, PSHSH, 35 NJVV, 30 organizata t</w:t>
      </w:r>
      <w:r>
        <w:rPr>
          <w:rFonts w:ascii="Times New Roman" w:hAnsi="Times New Roman" w:cs="Times New Roman"/>
        </w:rPr>
        <w:t>ë</w:t>
      </w:r>
      <w:r w:rsidRPr="0043311F">
        <w:rPr>
          <w:rFonts w:ascii="Times New Roman" w:hAnsi="Times New Roman" w:cs="Times New Roman"/>
        </w:rPr>
        <w:t xml:space="preserve"> shoq</w:t>
      </w:r>
      <w:r>
        <w:rPr>
          <w:rFonts w:ascii="Times New Roman" w:hAnsi="Times New Roman" w:cs="Times New Roman"/>
        </w:rPr>
        <w:t>ë</w:t>
      </w:r>
      <w:r w:rsidRPr="0043311F">
        <w:rPr>
          <w:rFonts w:ascii="Times New Roman" w:hAnsi="Times New Roman" w:cs="Times New Roman"/>
        </w:rPr>
        <w:t>ris</w:t>
      </w:r>
      <w:r>
        <w:rPr>
          <w:rFonts w:ascii="Times New Roman" w:hAnsi="Times New Roman" w:cs="Times New Roman"/>
        </w:rPr>
        <w:t>ë</w:t>
      </w:r>
      <w:r w:rsidRPr="0043311F">
        <w:rPr>
          <w:rFonts w:ascii="Times New Roman" w:hAnsi="Times New Roman" w:cs="Times New Roman"/>
        </w:rPr>
        <w:t xml:space="preserve"> civile, si dhe Departamenti p</w:t>
      </w:r>
      <w:r>
        <w:rPr>
          <w:rFonts w:ascii="Times New Roman" w:hAnsi="Times New Roman" w:cs="Times New Roman"/>
        </w:rPr>
        <w:t>ë</w:t>
      </w:r>
      <w:r w:rsidRPr="0043311F">
        <w:rPr>
          <w:rFonts w:ascii="Times New Roman" w:hAnsi="Times New Roman" w:cs="Times New Roman"/>
        </w:rPr>
        <w:t>r Zhvillim dhe Mir</w:t>
      </w:r>
      <w:r>
        <w:rPr>
          <w:rFonts w:ascii="Times New Roman" w:hAnsi="Times New Roman" w:cs="Times New Roman"/>
        </w:rPr>
        <w:t>ë</w:t>
      </w:r>
      <w:r w:rsidRPr="0043311F">
        <w:rPr>
          <w:rFonts w:ascii="Times New Roman" w:hAnsi="Times New Roman" w:cs="Times New Roman"/>
        </w:rPr>
        <w:t>qeverisje pran</w:t>
      </w:r>
      <w:r>
        <w:rPr>
          <w:rFonts w:ascii="Times New Roman" w:hAnsi="Times New Roman" w:cs="Times New Roman"/>
        </w:rPr>
        <w:t>ë</w:t>
      </w:r>
      <w:r w:rsidRPr="0043311F">
        <w:rPr>
          <w:rFonts w:ascii="Times New Roman" w:hAnsi="Times New Roman" w:cs="Times New Roman"/>
        </w:rPr>
        <w:t xml:space="preserve"> Kryeministris</w:t>
      </w:r>
      <w:r>
        <w:rPr>
          <w:rFonts w:ascii="Times New Roman" w:hAnsi="Times New Roman" w:cs="Times New Roman"/>
        </w:rPr>
        <w:t>ë</w:t>
      </w:r>
      <w:r w:rsidRPr="0043311F">
        <w:rPr>
          <w:rFonts w:ascii="Times New Roman" w:hAnsi="Times New Roman" w:cs="Times New Roman"/>
        </w:rPr>
        <w:t>.</w:t>
      </w:r>
    </w:p>
  </w:footnote>
  <w:footnote w:id="10">
    <w:p w14:paraId="23724A03" w14:textId="77777777" w:rsidR="00227824" w:rsidRPr="0043311F" w:rsidRDefault="00227824" w:rsidP="0043311F">
      <w:pPr>
        <w:pStyle w:val="FootnoteText"/>
        <w:jc w:val="both"/>
        <w:rPr>
          <w:rFonts w:ascii="Times New Roman" w:hAnsi="Times New Roman" w:cs="Times New Roman"/>
          <w:lang w:val="en-US"/>
        </w:rPr>
      </w:pPr>
      <w:r w:rsidRPr="0043311F">
        <w:rPr>
          <w:rStyle w:val="FootnoteReference"/>
          <w:rFonts w:ascii="Times New Roman" w:hAnsi="Times New Roman" w:cs="Times New Roman"/>
        </w:rPr>
        <w:footnoteRef/>
      </w:r>
      <w:r w:rsidRPr="0043311F">
        <w:rPr>
          <w:rFonts w:ascii="Times New Roman" w:hAnsi="Times New Roman" w:cs="Times New Roman"/>
        </w:rPr>
        <w:t xml:space="preserve"> 15 ministrit</w:t>
      </w:r>
      <w:r>
        <w:rPr>
          <w:rFonts w:ascii="Times New Roman" w:hAnsi="Times New Roman" w:cs="Times New Roman"/>
        </w:rPr>
        <w:t>ë</w:t>
      </w:r>
      <w:r w:rsidRPr="0043311F">
        <w:rPr>
          <w:rFonts w:ascii="Times New Roman" w:hAnsi="Times New Roman" w:cs="Times New Roman"/>
        </w:rPr>
        <w:t xml:space="preserve"> an</w:t>
      </w:r>
      <w:r>
        <w:rPr>
          <w:rFonts w:ascii="Times New Roman" w:hAnsi="Times New Roman" w:cs="Times New Roman"/>
        </w:rPr>
        <w:t>ë</w:t>
      </w:r>
      <w:r w:rsidRPr="0043311F">
        <w:rPr>
          <w:rFonts w:ascii="Times New Roman" w:hAnsi="Times New Roman" w:cs="Times New Roman"/>
        </w:rPr>
        <w:t>tare t</w:t>
      </w:r>
      <w:r>
        <w:rPr>
          <w:rFonts w:ascii="Times New Roman" w:hAnsi="Times New Roman" w:cs="Times New Roman"/>
        </w:rPr>
        <w:t>ë</w:t>
      </w:r>
      <w:r w:rsidRPr="0043311F">
        <w:rPr>
          <w:rFonts w:ascii="Times New Roman" w:hAnsi="Times New Roman" w:cs="Times New Roman"/>
        </w:rPr>
        <w:t xml:space="preserve"> GNP-s</w:t>
      </w:r>
      <w:r>
        <w:rPr>
          <w:rFonts w:ascii="Times New Roman" w:hAnsi="Times New Roman" w:cs="Times New Roman"/>
        </w:rPr>
        <w:t>ë</w:t>
      </w:r>
      <w:r w:rsidRPr="0043311F">
        <w:rPr>
          <w:rFonts w:ascii="Times New Roman" w:hAnsi="Times New Roman" w:cs="Times New Roman"/>
        </w:rPr>
        <w:t>, INSTAT, AP, KMD, PSHSH, 61 NJVV, 70 organizata t</w:t>
      </w:r>
      <w:r>
        <w:rPr>
          <w:rFonts w:ascii="Times New Roman" w:hAnsi="Times New Roman" w:cs="Times New Roman"/>
        </w:rPr>
        <w:t>ë</w:t>
      </w:r>
      <w:r w:rsidRPr="0043311F">
        <w:rPr>
          <w:rFonts w:ascii="Times New Roman" w:hAnsi="Times New Roman" w:cs="Times New Roman"/>
        </w:rPr>
        <w:t xml:space="preserve"> shoq</w:t>
      </w:r>
      <w:r>
        <w:rPr>
          <w:rFonts w:ascii="Times New Roman" w:hAnsi="Times New Roman" w:cs="Times New Roman"/>
        </w:rPr>
        <w:t>ë</w:t>
      </w:r>
      <w:r w:rsidRPr="0043311F">
        <w:rPr>
          <w:rFonts w:ascii="Times New Roman" w:hAnsi="Times New Roman" w:cs="Times New Roman"/>
        </w:rPr>
        <w:t>ris</w:t>
      </w:r>
      <w:r>
        <w:rPr>
          <w:rFonts w:ascii="Times New Roman" w:hAnsi="Times New Roman" w:cs="Times New Roman"/>
        </w:rPr>
        <w:t>ë</w:t>
      </w:r>
      <w:r w:rsidRPr="0043311F">
        <w:rPr>
          <w:rFonts w:ascii="Times New Roman" w:hAnsi="Times New Roman" w:cs="Times New Roman"/>
        </w:rPr>
        <w:t xml:space="preserve"> civile, si dhe Departamenti p</w:t>
      </w:r>
      <w:r>
        <w:rPr>
          <w:rFonts w:ascii="Times New Roman" w:hAnsi="Times New Roman" w:cs="Times New Roman"/>
        </w:rPr>
        <w:t>ë</w:t>
      </w:r>
      <w:r w:rsidRPr="0043311F">
        <w:rPr>
          <w:rFonts w:ascii="Times New Roman" w:hAnsi="Times New Roman" w:cs="Times New Roman"/>
        </w:rPr>
        <w:t>r Zhvillim dhe Mir</w:t>
      </w:r>
      <w:r>
        <w:rPr>
          <w:rFonts w:ascii="Times New Roman" w:hAnsi="Times New Roman" w:cs="Times New Roman"/>
        </w:rPr>
        <w:t>ë</w:t>
      </w:r>
      <w:r w:rsidRPr="0043311F">
        <w:rPr>
          <w:rFonts w:ascii="Times New Roman" w:hAnsi="Times New Roman" w:cs="Times New Roman"/>
        </w:rPr>
        <w:t>qeverisje pran</w:t>
      </w:r>
      <w:r>
        <w:rPr>
          <w:rFonts w:ascii="Times New Roman" w:hAnsi="Times New Roman" w:cs="Times New Roman"/>
        </w:rPr>
        <w:t>ë</w:t>
      </w:r>
      <w:r w:rsidRPr="0043311F">
        <w:rPr>
          <w:rFonts w:ascii="Times New Roman" w:hAnsi="Times New Roman" w:cs="Times New Roman"/>
        </w:rPr>
        <w:t xml:space="preserve"> Kryeministris</w:t>
      </w:r>
      <w:r>
        <w:rPr>
          <w:rFonts w:ascii="Times New Roman" w:hAnsi="Times New Roman" w:cs="Times New Roman"/>
        </w:rPr>
        <w:t>ë</w:t>
      </w:r>
      <w:r w:rsidRPr="0043311F">
        <w:rPr>
          <w:rFonts w:ascii="Times New Roman" w:hAnsi="Times New Roman" w:cs="Times New Roman"/>
        </w:rPr>
        <w:t>.</w:t>
      </w:r>
    </w:p>
  </w:footnote>
  <w:footnote w:id="11">
    <w:p w14:paraId="728E092A" w14:textId="77777777" w:rsidR="00227824" w:rsidRPr="00C42D67" w:rsidRDefault="00227824" w:rsidP="00C42D67">
      <w:pPr>
        <w:pStyle w:val="FootnoteText"/>
        <w:rPr>
          <w:rFonts w:ascii="Times New Roman" w:hAnsi="Times New Roman" w:cs="Times New Roman"/>
          <w:lang w:val="en-US"/>
        </w:rPr>
      </w:pPr>
      <w:r w:rsidRPr="00C42D67">
        <w:rPr>
          <w:rStyle w:val="FootnoteReference"/>
          <w:rFonts w:ascii="Times New Roman" w:hAnsi="Times New Roman" w:cs="Times New Roman"/>
        </w:rPr>
        <w:footnoteRef/>
      </w:r>
      <w:r w:rsidRPr="00C42D67">
        <w:rPr>
          <w:rFonts w:ascii="Times New Roman" w:hAnsi="Times New Roman" w:cs="Times New Roman"/>
        </w:rPr>
        <w:t xml:space="preserve"> </w:t>
      </w:r>
      <w:r w:rsidRPr="00C42D67">
        <w:rPr>
          <w:rFonts w:ascii="Times New Roman" w:hAnsi="Times New Roman" w:cs="Times New Roman"/>
          <w:lang w:val="en-US"/>
        </w:rPr>
        <w:t xml:space="preserve">Monika Kocaqi, Rajmonda Duka, Ani Plaku, Blerina Xhani </w:t>
      </w:r>
    </w:p>
  </w:footnote>
  <w:footnote w:id="12">
    <w:p w14:paraId="4E027350" w14:textId="77777777" w:rsidR="00227824" w:rsidRPr="003F79C8" w:rsidRDefault="00227824" w:rsidP="0043311F">
      <w:pPr>
        <w:pStyle w:val="FootnoteText"/>
        <w:jc w:val="both"/>
        <w:rPr>
          <w:lang w:val="en-US"/>
        </w:rPr>
      </w:pPr>
      <w:r w:rsidRPr="0043311F">
        <w:rPr>
          <w:rStyle w:val="FootnoteReference"/>
          <w:rFonts w:ascii="Times New Roman" w:hAnsi="Times New Roman" w:cs="Times New Roman"/>
        </w:rPr>
        <w:footnoteRef/>
      </w:r>
      <w:r w:rsidRPr="0043311F">
        <w:rPr>
          <w:rFonts w:ascii="Times New Roman" w:hAnsi="Times New Roman" w:cs="Times New Roman"/>
        </w:rPr>
        <w:t xml:space="preserve"> Konkretisht: MSHMS me Kryetarin dhe 5 an</w:t>
      </w:r>
      <w:r>
        <w:rPr>
          <w:rFonts w:ascii="Times New Roman" w:hAnsi="Times New Roman" w:cs="Times New Roman"/>
        </w:rPr>
        <w:t>ë</w:t>
      </w:r>
      <w:r w:rsidRPr="0043311F">
        <w:rPr>
          <w:rFonts w:ascii="Times New Roman" w:hAnsi="Times New Roman" w:cs="Times New Roman"/>
        </w:rPr>
        <w:t>tare, si dhe institucionet e tjera me nga nj</w:t>
      </w:r>
      <w:r>
        <w:rPr>
          <w:rFonts w:ascii="Times New Roman" w:hAnsi="Times New Roman" w:cs="Times New Roman"/>
        </w:rPr>
        <w:t>ë</w:t>
      </w:r>
      <w:r w:rsidRPr="0043311F">
        <w:rPr>
          <w:rFonts w:ascii="Times New Roman" w:hAnsi="Times New Roman" w:cs="Times New Roman"/>
        </w:rPr>
        <w:t xml:space="preserve"> an</w:t>
      </w:r>
      <w:r>
        <w:rPr>
          <w:rFonts w:ascii="Times New Roman" w:hAnsi="Times New Roman" w:cs="Times New Roman"/>
        </w:rPr>
        <w:t>ë</w:t>
      </w:r>
      <w:r w:rsidRPr="0043311F">
        <w:rPr>
          <w:rFonts w:ascii="Times New Roman" w:hAnsi="Times New Roman" w:cs="Times New Roman"/>
        </w:rPr>
        <w:t>tar/an</w:t>
      </w:r>
      <w:r>
        <w:rPr>
          <w:rFonts w:ascii="Times New Roman" w:hAnsi="Times New Roman" w:cs="Times New Roman"/>
        </w:rPr>
        <w:t>ë</w:t>
      </w:r>
      <w:r w:rsidRPr="0043311F">
        <w:rPr>
          <w:rFonts w:ascii="Times New Roman" w:hAnsi="Times New Roman" w:cs="Times New Roman"/>
        </w:rPr>
        <w:t>tare, si: Ministria e Drejt</w:t>
      </w:r>
      <w:r>
        <w:rPr>
          <w:rFonts w:ascii="Times New Roman" w:hAnsi="Times New Roman" w:cs="Times New Roman"/>
        </w:rPr>
        <w:t>ë</w:t>
      </w:r>
      <w:r w:rsidRPr="0043311F">
        <w:rPr>
          <w:rFonts w:ascii="Times New Roman" w:hAnsi="Times New Roman" w:cs="Times New Roman"/>
        </w:rPr>
        <w:t>sis</w:t>
      </w:r>
      <w:r>
        <w:rPr>
          <w:rFonts w:ascii="Times New Roman" w:hAnsi="Times New Roman" w:cs="Times New Roman"/>
        </w:rPr>
        <w:t>ë</w:t>
      </w:r>
      <w:r w:rsidRPr="0043311F">
        <w:rPr>
          <w:rFonts w:ascii="Times New Roman" w:hAnsi="Times New Roman" w:cs="Times New Roman"/>
        </w:rPr>
        <w:t>, Ministria p</w:t>
      </w:r>
      <w:r>
        <w:rPr>
          <w:rFonts w:ascii="Times New Roman" w:hAnsi="Times New Roman" w:cs="Times New Roman"/>
        </w:rPr>
        <w:t>ë</w:t>
      </w:r>
      <w:r w:rsidRPr="0043311F">
        <w:rPr>
          <w:rFonts w:ascii="Times New Roman" w:hAnsi="Times New Roman" w:cs="Times New Roman"/>
        </w:rPr>
        <w:t>r Evrop</w:t>
      </w:r>
      <w:r>
        <w:rPr>
          <w:rFonts w:ascii="Times New Roman" w:hAnsi="Times New Roman" w:cs="Times New Roman"/>
        </w:rPr>
        <w:t>ë</w:t>
      </w:r>
      <w:r w:rsidRPr="0043311F">
        <w:rPr>
          <w:rFonts w:ascii="Times New Roman" w:hAnsi="Times New Roman" w:cs="Times New Roman"/>
        </w:rPr>
        <w:t>n dhe Pun</w:t>
      </w:r>
      <w:r>
        <w:rPr>
          <w:rFonts w:ascii="Times New Roman" w:hAnsi="Times New Roman" w:cs="Times New Roman"/>
        </w:rPr>
        <w:t>ë</w:t>
      </w:r>
      <w:r w:rsidRPr="0043311F">
        <w:rPr>
          <w:rFonts w:ascii="Times New Roman" w:hAnsi="Times New Roman" w:cs="Times New Roman"/>
        </w:rPr>
        <w:t>t e Jashtme, Ministria e Financave dhe Ekonomis</w:t>
      </w:r>
      <w:r>
        <w:rPr>
          <w:rFonts w:ascii="Times New Roman" w:hAnsi="Times New Roman" w:cs="Times New Roman"/>
        </w:rPr>
        <w:t>ë</w:t>
      </w:r>
      <w:r w:rsidRPr="0043311F">
        <w:rPr>
          <w:rFonts w:ascii="Times New Roman" w:hAnsi="Times New Roman" w:cs="Times New Roman"/>
        </w:rPr>
        <w:t>, Ministria e Brendshme, Ministria e Arsimit, Sportit dhe Rinis</w:t>
      </w:r>
      <w:r>
        <w:rPr>
          <w:rFonts w:ascii="Times New Roman" w:hAnsi="Times New Roman" w:cs="Times New Roman"/>
        </w:rPr>
        <w:t>ë</w:t>
      </w:r>
      <w:r w:rsidRPr="0043311F">
        <w:rPr>
          <w:rFonts w:ascii="Times New Roman" w:hAnsi="Times New Roman" w:cs="Times New Roman"/>
        </w:rPr>
        <w:t>, Ministria e Bujq</w:t>
      </w:r>
      <w:r>
        <w:rPr>
          <w:rFonts w:ascii="Times New Roman" w:hAnsi="Times New Roman" w:cs="Times New Roman"/>
        </w:rPr>
        <w:t>ë</w:t>
      </w:r>
      <w:r w:rsidRPr="0043311F">
        <w:rPr>
          <w:rFonts w:ascii="Times New Roman" w:hAnsi="Times New Roman" w:cs="Times New Roman"/>
        </w:rPr>
        <w:t>sis</w:t>
      </w:r>
      <w:r>
        <w:rPr>
          <w:rFonts w:ascii="Times New Roman" w:hAnsi="Times New Roman" w:cs="Times New Roman"/>
        </w:rPr>
        <w:t>ë</w:t>
      </w:r>
      <w:r w:rsidRPr="0043311F">
        <w:rPr>
          <w:rFonts w:ascii="Times New Roman" w:hAnsi="Times New Roman" w:cs="Times New Roman"/>
        </w:rPr>
        <w:t xml:space="preserve"> dhe Zhvillimit Rural, Ministria e Mbrojtjes, Minisria e Kultur</w:t>
      </w:r>
      <w:r>
        <w:rPr>
          <w:rFonts w:ascii="Times New Roman" w:hAnsi="Times New Roman" w:cs="Times New Roman"/>
        </w:rPr>
        <w:t>ë</w:t>
      </w:r>
      <w:r w:rsidRPr="0043311F">
        <w:rPr>
          <w:rFonts w:ascii="Times New Roman" w:hAnsi="Times New Roman" w:cs="Times New Roman"/>
        </w:rPr>
        <w:t>s, Ministria e Turizmit dhe Mjedisit, Ministria e Infrastruktur</w:t>
      </w:r>
      <w:r>
        <w:rPr>
          <w:rFonts w:ascii="Times New Roman" w:hAnsi="Times New Roman" w:cs="Times New Roman"/>
        </w:rPr>
        <w:t>ë</w:t>
      </w:r>
      <w:r w:rsidRPr="0043311F">
        <w:rPr>
          <w:rFonts w:ascii="Times New Roman" w:hAnsi="Times New Roman" w:cs="Times New Roman"/>
        </w:rPr>
        <w:t>s dhe Energjis</w:t>
      </w:r>
      <w:r>
        <w:rPr>
          <w:rFonts w:ascii="Times New Roman" w:hAnsi="Times New Roman" w:cs="Times New Roman"/>
        </w:rPr>
        <w:t>ë</w:t>
      </w:r>
      <w:r w:rsidRPr="0043311F">
        <w:rPr>
          <w:rFonts w:ascii="Times New Roman" w:hAnsi="Times New Roman" w:cs="Times New Roman"/>
        </w:rPr>
        <w:t>, Ministri i Shtetit p</w:t>
      </w:r>
      <w:r>
        <w:rPr>
          <w:rFonts w:ascii="Times New Roman" w:hAnsi="Times New Roman" w:cs="Times New Roman"/>
        </w:rPr>
        <w:t>ë</w:t>
      </w:r>
      <w:r w:rsidRPr="0043311F">
        <w:rPr>
          <w:rFonts w:ascii="Times New Roman" w:hAnsi="Times New Roman" w:cs="Times New Roman"/>
        </w:rPr>
        <w:t>r Diaspor</w:t>
      </w:r>
      <w:r>
        <w:rPr>
          <w:rFonts w:ascii="Times New Roman" w:hAnsi="Times New Roman" w:cs="Times New Roman"/>
        </w:rPr>
        <w:t>ë</w:t>
      </w:r>
      <w:r w:rsidRPr="0043311F">
        <w:rPr>
          <w:rFonts w:ascii="Times New Roman" w:hAnsi="Times New Roman" w:cs="Times New Roman"/>
        </w:rPr>
        <w:t>n, Ministri i Shtetit p</w:t>
      </w:r>
      <w:r>
        <w:rPr>
          <w:rFonts w:ascii="Times New Roman" w:hAnsi="Times New Roman" w:cs="Times New Roman"/>
        </w:rPr>
        <w:t>ë</w:t>
      </w:r>
      <w:r w:rsidRPr="0043311F">
        <w:rPr>
          <w:rFonts w:ascii="Times New Roman" w:hAnsi="Times New Roman" w:cs="Times New Roman"/>
        </w:rPr>
        <w:t>r Mbrojtjen e Sip</w:t>
      </w:r>
      <w:r>
        <w:rPr>
          <w:rFonts w:ascii="Times New Roman" w:hAnsi="Times New Roman" w:cs="Times New Roman"/>
        </w:rPr>
        <w:t>ë</w:t>
      </w:r>
      <w:r w:rsidRPr="0043311F">
        <w:rPr>
          <w:rFonts w:ascii="Times New Roman" w:hAnsi="Times New Roman" w:cs="Times New Roman"/>
        </w:rPr>
        <w:t>rmarrjes, INSTAT,  Policia e Shtetit Shqiptar.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4EF"/>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82160F0"/>
    <w:multiLevelType w:val="hybridMultilevel"/>
    <w:tmpl w:val="CB58A392"/>
    <w:lvl w:ilvl="0" w:tplc="3EEE9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E3257D"/>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65260DC"/>
    <w:multiLevelType w:val="multilevel"/>
    <w:tmpl w:val="3AD2E8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8666D12"/>
    <w:multiLevelType w:val="hybridMultilevel"/>
    <w:tmpl w:val="A5BC9F68"/>
    <w:lvl w:ilvl="0" w:tplc="4686F2AE">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9D63DB"/>
    <w:multiLevelType w:val="hybridMultilevel"/>
    <w:tmpl w:val="2D50BC1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79E87F1B"/>
    <w:multiLevelType w:val="hybridMultilevel"/>
    <w:tmpl w:val="05F4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B"/>
    <w:rsid w:val="000035D0"/>
    <w:rsid w:val="00025746"/>
    <w:rsid w:val="000526C7"/>
    <w:rsid w:val="000659A4"/>
    <w:rsid w:val="0009536C"/>
    <w:rsid w:val="00097550"/>
    <w:rsid w:val="000B2B52"/>
    <w:rsid w:val="000B3992"/>
    <w:rsid w:val="001007D2"/>
    <w:rsid w:val="00123D4C"/>
    <w:rsid w:val="001858BD"/>
    <w:rsid w:val="001D733A"/>
    <w:rsid w:val="00227824"/>
    <w:rsid w:val="00230A67"/>
    <w:rsid w:val="002B4016"/>
    <w:rsid w:val="002B6AF4"/>
    <w:rsid w:val="00383CA8"/>
    <w:rsid w:val="00397E43"/>
    <w:rsid w:val="003A12F6"/>
    <w:rsid w:val="003B55EB"/>
    <w:rsid w:val="003C2619"/>
    <w:rsid w:val="003D016A"/>
    <w:rsid w:val="003E0BE2"/>
    <w:rsid w:val="003E6256"/>
    <w:rsid w:val="003F79C8"/>
    <w:rsid w:val="0043227E"/>
    <w:rsid w:val="0043311F"/>
    <w:rsid w:val="00441EF2"/>
    <w:rsid w:val="004678A0"/>
    <w:rsid w:val="00471F02"/>
    <w:rsid w:val="00471FA2"/>
    <w:rsid w:val="00482659"/>
    <w:rsid w:val="00494AB7"/>
    <w:rsid w:val="004D678C"/>
    <w:rsid w:val="004E5675"/>
    <w:rsid w:val="00507E80"/>
    <w:rsid w:val="005104B3"/>
    <w:rsid w:val="005453D9"/>
    <w:rsid w:val="005555AC"/>
    <w:rsid w:val="005977FF"/>
    <w:rsid w:val="005A4C6E"/>
    <w:rsid w:val="00672C07"/>
    <w:rsid w:val="007102EB"/>
    <w:rsid w:val="00723CBE"/>
    <w:rsid w:val="00726D6A"/>
    <w:rsid w:val="007F7596"/>
    <w:rsid w:val="008103A1"/>
    <w:rsid w:val="0082348C"/>
    <w:rsid w:val="0083158F"/>
    <w:rsid w:val="008457D4"/>
    <w:rsid w:val="008834ED"/>
    <w:rsid w:val="008E7506"/>
    <w:rsid w:val="009000D9"/>
    <w:rsid w:val="00963B4A"/>
    <w:rsid w:val="009B37EC"/>
    <w:rsid w:val="00A56AC4"/>
    <w:rsid w:val="00A64BFD"/>
    <w:rsid w:val="00A72BCE"/>
    <w:rsid w:val="00AF7FAC"/>
    <w:rsid w:val="00B71EF1"/>
    <w:rsid w:val="00BF623E"/>
    <w:rsid w:val="00C07276"/>
    <w:rsid w:val="00C42D67"/>
    <w:rsid w:val="00C64760"/>
    <w:rsid w:val="00CC0B1E"/>
    <w:rsid w:val="00CC4012"/>
    <w:rsid w:val="00CD1D61"/>
    <w:rsid w:val="00CE06A5"/>
    <w:rsid w:val="00CE2BC1"/>
    <w:rsid w:val="00CE688E"/>
    <w:rsid w:val="00CF2A54"/>
    <w:rsid w:val="00D31761"/>
    <w:rsid w:val="00D372E2"/>
    <w:rsid w:val="00D8557F"/>
    <w:rsid w:val="00DB1DCF"/>
    <w:rsid w:val="00DC12EC"/>
    <w:rsid w:val="00DC6010"/>
    <w:rsid w:val="00DE3015"/>
    <w:rsid w:val="00E471D4"/>
    <w:rsid w:val="00E66365"/>
    <w:rsid w:val="00E76AD5"/>
    <w:rsid w:val="00E94795"/>
    <w:rsid w:val="00ED1BDD"/>
    <w:rsid w:val="00EE7CAB"/>
    <w:rsid w:val="00F21311"/>
    <w:rsid w:val="00F7171E"/>
    <w:rsid w:val="00F953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FD"/>
    <w:pPr>
      <w:ind w:left="720"/>
      <w:contextualSpacing/>
    </w:pPr>
  </w:style>
  <w:style w:type="table" w:styleId="TableGrid">
    <w:name w:val="Table Grid"/>
    <w:basedOn w:val="TableNormal"/>
    <w:uiPriority w:val="39"/>
    <w:rsid w:val="00A6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A67"/>
    <w:rPr>
      <w:sz w:val="16"/>
      <w:szCs w:val="16"/>
    </w:rPr>
  </w:style>
  <w:style w:type="paragraph" w:styleId="CommentText">
    <w:name w:val="annotation text"/>
    <w:basedOn w:val="Normal"/>
    <w:link w:val="CommentTextChar"/>
    <w:uiPriority w:val="99"/>
    <w:unhideWhenUsed/>
    <w:rsid w:val="00230A67"/>
    <w:pPr>
      <w:spacing w:line="240" w:lineRule="auto"/>
    </w:pPr>
    <w:rPr>
      <w:sz w:val="20"/>
      <w:szCs w:val="20"/>
    </w:rPr>
  </w:style>
  <w:style w:type="character" w:customStyle="1" w:styleId="CommentTextChar">
    <w:name w:val="Comment Text Char"/>
    <w:basedOn w:val="DefaultParagraphFont"/>
    <w:link w:val="CommentText"/>
    <w:uiPriority w:val="99"/>
    <w:rsid w:val="00230A67"/>
    <w:rPr>
      <w:sz w:val="20"/>
      <w:szCs w:val="20"/>
    </w:rPr>
  </w:style>
  <w:style w:type="paragraph" w:styleId="CommentSubject">
    <w:name w:val="annotation subject"/>
    <w:basedOn w:val="CommentText"/>
    <w:next w:val="CommentText"/>
    <w:link w:val="CommentSubjectChar"/>
    <w:uiPriority w:val="99"/>
    <w:semiHidden/>
    <w:unhideWhenUsed/>
    <w:rsid w:val="00230A67"/>
    <w:rPr>
      <w:b/>
      <w:bCs/>
    </w:rPr>
  </w:style>
  <w:style w:type="character" w:customStyle="1" w:styleId="CommentSubjectChar">
    <w:name w:val="Comment Subject Char"/>
    <w:basedOn w:val="CommentTextChar"/>
    <w:link w:val="CommentSubject"/>
    <w:uiPriority w:val="99"/>
    <w:semiHidden/>
    <w:rsid w:val="00230A67"/>
    <w:rPr>
      <w:b/>
      <w:bCs/>
      <w:sz w:val="20"/>
      <w:szCs w:val="20"/>
    </w:rPr>
  </w:style>
  <w:style w:type="paragraph" w:styleId="FootnoteText">
    <w:name w:val="footnote text"/>
    <w:basedOn w:val="Normal"/>
    <w:link w:val="FootnoteTextChar"/>
    <w:uiPriority w:val="99"/>
    <w:semiHidden/>
    <w:unhideWhenUsed/>
    <w:rsid w:val="000B3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992"/>
    <w:rPr>
      <w:sz w:val="20"/>
      <w:szCs w:val="20"/>
    </w:rPr>
  </w:style>
  <w:style w:type="character" w:styleId="FootnoteReference">
    <w:name w:val="footnote reference"/>
    <w:basedOn w:val="DefaultParagraphFont"/>
    <w:uiPriority w:val="99"/>
    <w:semiHidden/>
    <w:unhideWhenUsed/>
    <w:rsid w:val="000B3992"/>
    <w:rPr>
      <w:vertAlign w:val="superscript"/>
    </w:rPr>
  </w:style>
  <w:style w:type="paragraph" w:styleId="Header">
    <w:name w:val="header"/>
    <w:basedOn w:val="Normal"/>
    <w:link w:val="HeaderChar"/>
    <w:uiPriority w:val="99"/>
    <w:unhideWhenUsed/>
    <w:rsid w:val="0002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46"/>
  </w:style>
  <w:style w:type="paragraph" w:styleId="Footer">
    <w:name w:val="footer"/>
    <w:basedOn w:val="Normal"/>
    <w:link w:val="FooterChar"/>
    <w:uiPriority w:val="99"/>
    <w:unhideWhenUsed/>
    <w:rsid w:val="00025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46"/>
  </w:style>
  <w:style w:type="character" w:styleId="Hyperlink">
    <w:name w:val="Hyperlink"/>
    <w:basedOn w:val="DefaultParagraphFont"/>
    <w:uiPriority w:val="99"/>
    <w:unhideWhenUsed/>
    <w:rsid w:val="009000D9"/>
    <w:rPr>
      <w:color w:val="0563C1" w:themeColor="hyperlink"/>
      <w:u w:val="single"/>
    </w:rPr>
  </w:style>
  <w:style w:type="paragraph" w:styleId="NormalWeb">
    <w:name w:val="Normal (Web)"/>
    <w:basedOn w:val="Normal"/>
    <w:uiPriority w:val="99"/>
    <w:unhideWhenUsed/>
    <w:rsid w:val="009000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FD"/>
    <w:pPr>
      <w:ind w:left="720"/>
      <w:contextualSpacing/>
    </w:pPr>
  </w:style>
  <w:style w:type="table" w:styleId="TableGrid">
    <w:name w:val="Table Grid"/>
    <w:basedOn w:val="TableNormal"/>
    <w:uiPriority w:val="39"/>
    <w:rsid w:val="00A6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A67"/>
    <w:rPr>
      <w:sz w:val="16"/>
      <w:szCs w:val="16"/>
    </w:rPr>
  </w:style>
  <w:style w:type="paragraph" w:styleId="CommentText">
    <w:name w:val="annotation text"/>
    <w:basedOn w:val="Normal"/>
    <w:link w:val="CommentTextChar"/>
    <w:uiPriority w:val="99"/>
    <w:unhideWhenUsed/>
    <w:rsid w:val="00230A67"/>
    <w:pPr>
      <w:spacing w:line="240" w:lineRule="auto"/>
    </w:pPr>
    <w:rPr>
      <w:sz w:val="20"/>
      <w:szCs w:val="20"/>
    </w:rPr>
  </w:style>
  <w:style w:type="character" w:customStyle="1" w:styleId="CommentTextChar">
    <w:name w:val="Comment Text Char"/>
    <w:basedOn w:val="DefaultParagraphFont"/>
    <w:link w:val="CommentText"/>
    <w:uiPriority w:val="99"/>
    <w:rsid w:val="00230A67"/>
    <w:rPr>
      <w:sz w:val="20"/>
      <w:szCs w:val="20"/>
    </w:rPr>
  </w:style>
  <w:style w:type="paragraph" w:styleId="CommentSubject">
    <w:name w:val="annotation subject"/>
    <w:basedOn w:val="CommentText"/>
    <w:next w:val="CommentText"/>
    <w:link w:val="CommentSubjectChar"/>
    <w:uiPriority w:val="99"/>
    <w:semiHidden/>
    <w:unhideWhenUsed/>
    <w:rsid w:val="00230A67"/>
    <w:rPr>
      <w:b/>
      <w:bCs/>
    </w:rPr>
  </w:style>
  <w:style w:type="character" w:customStyle="1" w:styleId="CommentSubjectChar">
    <w:name w:val="Comment Subject Char"/>
    <w:basedOn w:val="CommentTextChar"/>
    <w:link w:val="CommentSubject"/>
    <w:uiPriority w:val="99"/>
    <w:semiHidden/>
    <w:rsid w:val="00230A67"/>
    <w:rPr>
      <w:b/>
      <w:bCs/>
      <w:sz w:val="20"/>
      <w:szCs w:val="20"/>
    </w:rPr>
  </w:style>
  <w:style w:type="paragraph" w:styleId="FootnoteText">
    <w:name w:val="footnote text"/>
    <w:basedOn w:val="Normal"/>
    <w:link w:val="FootnoteTextChar"/>
    <w:uiPriority w:val="99"/>
    <w:semiHidden/>
    <w:unhideWhenUsed/>
    <w:rsid w:val="000B3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992"/>
    <w:rPr>
      <w:sz w:val="20"/>
      <w:szCs w:val="20"/>
    </w:rPr>
  </w:style>
  <w:style w:type="character" w:styleId="FootnoteReference">
    <w:name w:val="footnote reference"/>
    <w:basedOn w:val="DefaultParagraphFont"/>
    <w:uiPriority w:val="99"/>
    <w:semiHidden/>
    <w:unhideWhenUsed/>
    <w:rsid w:val="000B3992"/>
    <w:rPr>
      <w:vertAlign w:val="superscript"/>
    </w:rPr>
  </w:style>
  <w:style w:type="paragraph" w:styleId="Header">
    <w:name w:val="header"/>
    <w:basedOn w:val="Normal"/>
    <w:link w:val="HeaderChar"/>
    <w:uiPriority w:val="99"/>
    <w:unhideWhenUsed/>
    <w:rsid w:val="0002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46"/>
  </w:style>
  <w:style w:type="paragraph" w:styleId="Footer">
    <w:name w:val="footer"/>
    <w:basedOn w:val="Normal"/>
    <w:link w:val="FooterChar"/>
    <w:uiPriority w:val="99"/>
    <w:unhideWhenUsed/>
    <w:rsid w:val="00025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46"/>
  </w:style>
  <w:style w:type="character" w:styleId="Hyperlink">
    <w:name w:val="Hyperlink"/>
    <w:basedOn w:val="DefaultParagraphFont"/>
    <w:uiPriority w:val="99"/>
    <w:unhideWhenUsed/>
    <w:rsid w:val="009000D9"/>
    <w:rPr>
      <w:color w:val="0563C1" w:themeColor="hyperlink"/>
      <w:u w:val="single"/>
    </w:rPr>
  </w:style>
  <w:style w:type="paragraph" w:styleId="NormalWeb">
    <w:name w:val="Normal (Web)"/>
    <w:basedOn w:val="Normal"/>
    <w:uiPriority w:val="99"/>
    <w:unhideWhenUsed/>
    <w:rsid w:val="009000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onsultimipublik.gov.al/Konsultime/Detaje/34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0x0069D6CCE5CB8B5143BAEBFB851A7C2A4D</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69D6CCE5CB8B5143BAEBFB851A7C2A4D" ma:contentTypeVersion="" ma:contentTypeDescription="" ma:contentTypeScope="" ma:versionID="88acdc5b699c4243a2153122244df6d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6455-CF12-48FF-9F5E-B22E184CF2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1B692F-33A4-4F87-9BCF-1E1B0380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32219-6FB1-468D-9549-79E65935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Raport individual Konsultimi Publik</vt:lpstr>
    </vt:vector>
  </TitlesOfParts>
  <Company>Microsoft</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individual Konsultimi Publik</dc:title>
  <dc:creator>Irena Mitro</dc:creator>
  <cp:lastModifiedBy>Brunilda.dervishaj</cp:lastModifiedBy>
  <cp:revision>2</cp:revision>
  <dcterms:created xsi:type="dcterms:W3CDTF">2021-06-23T09:01:00Z</dcterms:created>
  <dcterms:modified xsi:type="dcterms:W3CDTF">2021-06-23T09:01:00Z</dcterms:modified>
</cp:coreProperties>
</file>